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76E1E">
      <w:pPr>
        <w:jc w:val="both"/>
        <w:rPr>
          <w:rFonts w:hint="eastAsia" w:ascii="仿宋" w:hAnsi="仿宋" w:eastAsia="仿宋" w:cs="仿宋"/>
          <w:b/>
          <w:color w:val="auto"/>
          <w:sz w:val="32"/>
          <w:szCs w:val="32"/>
        </w:rPr>
      </w:pPr>
    </w:p>
    <w:p w14:paraId="587C9E64">
      <w:pPr>
        <w:jc w:val="both"/>
        <w:rPr>
          <w:rFonts w:hint="eastAsia" w:ascii="仿宋" w:hAnsi="仿宋" w:eastAsia="仿宋" w:cs="仿宋"/>
          <w:b/>
          <w:color w:val="auto"/>
          <w:sz w:val="32"/>
          <w:szCs w:val="32"/>
        </w:rPr>
      </w:pPr>
    </w:p>
    <w:p w14:paraId="44BFC254">
      <w:pPr>
        <w:jc w:val="center"/>
        <w:rPr>
          <w:rFonts w:hint="eastAsia" w:ascii="仿宋" w:hAnsi="仿宋" w:eastAsia="仿宋" w:cs="仿宋"/>
          <w:b/>
          <w:color w:val="auto"/>
          <w:sz w:val="44"/>
          <w:szCs w:val="44"/>
        </w:rPr>
      </w:pPr>
      <w:r>
        <w:rPr>
          <w:rFonts w:hint="eastAsia" w:ascii="仿宋" w:hAnsi="仿宋" w:eastAsia="仿宋" w:cs="仿宋"/>
          <w:b/>
          <w:color w:val="auto"/>
          <w:sz w:val="44"/>
          <w:szCs w:val="44"/>
          <w:lang w:val="en-US" w:eastAsia="zh-CN"/>
        </w:rPr>
        <w:t>山西省长治卫生学校</w:t>
      </w:r>
      <w:r>
        <w:rPr>
          <w:rFonts w:hint="eastAsia" w:ascii="仿宋" w:hAnsi="仿宋" w:eastAsia="仿宋" w:cs="仿宋"/>
          <w:b/>
          <w:color w:val="auto"/>
          <w:sz w:val="44"/>
          <w:szCs w:val="44"/>
        </w:rPr>
        <w:t>招标代理机构</w:t>
      </w:r>
    </w:p>
    <w:p w14:paraId="75BF5527">
      <w:pPr>
        <w:jc w:val="center"/>
        <w:rPr>
          <w:rFonts w:hint="eastAsia" w:ascii="仿宋" w:hAnsi="仿宋" w:eastAsia="仿宋" w:cs="仿宋"/>
          <w:b/>
          <w:color w:val="auto"/>
          <w:sz w:val="44"/>
          <w:szCs w:val="44"/>
          <w:lang w:val="en-US"/>
        </w:rPr>
      </w:pPr>
      <w:r>
        <w:rPr>
          <w:rFonts w:hint="eastAsia" w:ascii="仿宋" w:hAnsi="仿宋" w:eastAsia="仿宋" w:cs="仿宋"/>
          <w:b/>
          <w:color w:val="auto"/>
          <w:sz w:val="44"/>
          <w:szCs w:val="44"/>
          <w:lang w:val="en-US" w:eastAsia="zh-CN"/>
        </w:rPr>
        <w:t>询比入围</w:t>
      </w:r>
      <w:r>
        <w:rPr>
          <w:rFonts w:hint="eastAsia" w:ascii="仿宋" w:hAnsi="仿宋" w:eastAsia="仿宋" w:cs="仿宋"/>
          <w:b/>
          <w:color w:val="auto"/>
          <w:sz w:val="44"/>
          <w:szCs w:val="44"/>
        </w:rPr>
        <w:t>项目</w:t>
      </w:r>
    </w:p>
    <w:p w14:paraId="49099372">
      <w:pPr>
        <w:jc w:val="center"/>
        <w:rPr>
          <w:rFonts w:hint="eastAsia" w:ascii="仿宋" w:hAnsi="仿宋" w:eastAsia="仿宋" w:cs="仿宋"/>
          <w:b/>
          <w:color w:val="auto"/>
          <w:sz w:val="44"/>
          <w:szCs w:val="44"/>
        </w:rPr>
      </w:pPr>
    </w:p>
    <w:p w14:paraId="00ADB5C6">
      <w:pPr>
        <w:rPr>
          <w:rFonts w:hint="eastAsia" w:ascii="仿宋" w:hAnsi="仿宋" w:eastAsia="仿宋" w:cs="仿宋"/>
          <w:b/>
          <w:color w:val="auto"/>
          <w:sz w:val="32"/>
          <w:szCs w:val="32"/>
        </w:rPr>
      </w:pPr>
    </w:p>
    <w:p w14:paraId="18731A30">
      <w:pPr>
        <w:jc w:val="center"/>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 xml:space="preserve">                                                                                                                                                           </w:t>
      </w:r>
    </w:p>
    <w:p w14:paraId="5A54AFD4">
      <w:pPr>
        <w:jc w:val="center"/>
        <w:rPr>
          <w:rFonts w:hint="eastAsia" w:ascii="仿宋" w:hAnsi="仿宋" w:eastAsia="仿宋" w:cs="仿宋"/>
          <w:b/>
          <w:color w:val="auto"/>
          <w:sz w:val="32"/>
          <w:szCs w:val="32"/>
        </w:rPr>
      </w:pPr>
    </w:p>
    <w:p w14:paraId="5AED81A8">
      <w:pPr>
        <w:jc w:val="center"/>
        <w:rPr>
          <w:rFonts w:hint="eastAsia" w:ascii="仿宋" w:hAnsi="仿宋" w:eastAsia="仿宋" w:cs="仿宋"/>
          <w:b/>
          <w:color w:val="auto"/>
          <w:sz w:val="44"/>
          <w:szCs w:val="44"/>
        </w:rPr>
      </w:pPr>
      <w:r>
        <w:rPr>
          <w:rFonts w:hint="eastAsia" w:ascii="仿宋" w:hAnsi="仿宋" w:eastAsia="仿宋" w:cs="仿宋"/>
          <w:b/>
          <w:color w:val="auto"/>
          <w:sz w:val="44"/>
          <w:szCs w:val="44"/>
          <w:lang w:val="en-US" w:eastAsia="zh-CN"/>
        </w:rPr>
        <w:t xml:space="preserve">询 比 </w:t>
      </w:r>
      <w:r>
        <w:rPr>
          <w:rFonts w:hint="eastAsia" w:ascii="仿宋" w:hAnsi="仿宋" w:eastAsia="仿宋" w:cs="仿宋"/>
          <w:b/>
          <w:color w:val="auto"/>
          <w:sz w:val="44"/>
          <w:szCs w:val="44"/>
        </w:rPr>
        <w:t>文 件</w:t>
      </w:r>
    </w:p>
    <w:p w14:paraId="426E5B62">
      <w:pPr>
        <w:jc w:val="center"/>
        <w:rPr>
          <w:rFonts w:hint="eastAsia" w:ascii="仿宋" w:hAnsi="仿宋" w:eastAsia="仿宋" w:cs="仿宋"/>
          <w:b/>
          <w:color w:val="auto"/>
          <w:sz w:val="44"/>
          <w:szCs w:val="44"/>
        </w:rPr>
      </w:pPr>
    </w:p>
    <w:p w14:paraId="4D89684A">
      <w:pPr>
        <w:jc w:val="center"/>
        <w:rPr>
          <w:rFonts w:hint="eastAsia" w:ascii="仿宋" w:hAnsi="仿宋" w:eastAsia="仿宋" w:cs="仿宋"/>
          <w:b/>
          <w:color w:val="auto"/>
          <w:sz w:val="44"/>
          <w:szCs w:val="44"/>
        </w:rPr>
      </w:pPr>
    </w:p>
    <w:p w14:paraId="43B89413">
      <w:pPr>
        <w:jc w:val="center"/>
        <w:rPr>
          <w:rFonts w:hint="eastAsia" w:ascii="仿宋" w:hAnsi="仿宋" w:eastAsia="仿宋" w:cs="仿宋"/>
          <w:b/>
          <w:color w:val="auto"/>
          <w:sz w:val="44"/>
          <w:szCs w:val="44"/>
        </w:rPr>
      </w:pPr>
    </w:p>
    <w:p w14:paraId="4D66F597">
      <w:pPr>
        <w:jc w:val="center"/>
        <w:rPr>
          <w:rFonts w:hint="eastAsia" w:ascii="仿宋" w:hAnsi="仿宋" w:eastAsia="仿宋" w:cs="仿宋"/>
          <w:b/>
          <w:color w:val="auto"/>
          <w:sz w:val="44"/>
          <w:szCs w:val="44"/>
          <w:highlight w:val="red"/>
        </w:rPr>
      </w:pPr>
    </w:p>
    <w:p w14:paraId="29FD8678">
      <w:pPr>
        <w:jc w:val="center"/>
        <w:rPr>
          <w:rFonts w:hint="eastAsia" w:ascii="仿宋" w:hAnsi="仿宋" w:eastAsia="仿宋" w:cs="仿宋"/>
          <w:b/>
          <w:color w:val="auto"/>
          <w:sz w:val="44"/>
          <w:szCs w:val="44"/>
          <w:highlight w:val="red"/>
        </w:rPr>
      </w:pPr>
    </w:p>
    <w:p w14:paraId="1CC70678">
      <w:pPr>
        <w:jc w:val="center"/>
        <w:rPr>
          <w:rFonts w:hint="eastAsia" w:ascii="仿宋" w:hAnsi="仿宋" w:eastAsia="仿宋" w:cs="仿宋"/>
          <w:b/>
          <w:color w:val="auto"/>
          <w:sz w:val="44"/>
          <w:szCs w:val="44"/>
          <w:highlight w:val="red"/>
        </w:rPr>
      </w:pPr>
    </w:p>
    <w:p w14:paraId="69ADE303">
      <w:pPr>
        <w:spacing w:line="360" w:lineRule="auto"/>
        <w:ind w:firstLine="442" w:firstLineChars="100"/>
        <w:jc w:val="center"/>
        <w:rPr>
          <w:rFonts w:hint="eastAsia" w:ascii="仿宋" w:hAnsi="仿宋" w:eastAsia="仿宋" w:cs="仿宋"/>
          <w:b/>
          <w:color w:val="auto"/>
          <w:sz w:val="44"/>
          <w:szCs w:val="44"/>
          <w:lang w:val="en-US"/>
        </w:rPr>
      </w:pPr>
      <w:r>
        <w:rPr>
          <w:rFonts w:hint="eastAsia" w:ascii="仿宋" w:hAnsi="仿宋" w:eastAsia="仿宋" w:cs="仿宋"/>
          <w:b/>
          <w:color w:val="auto"/>
          <w:sz w:val="44"/>
          <w:szCs w:val="44"/>
          <w:lang w:val="en-US" w:eastAsia="zh-CN"/>
        </w:rPr>
        <w:t>采 购</w:t>
      </w:r>
      <w:r>
        <w:rPr>
          <w:rFonts w:hint="eastAsia" w:ascii="仿宋" w:hAnsi="仿宋" w:eastAsia="仿宋" w:cs="仿宋"/>
          <w:b/>
          <w:color w:val="auto"/>
          <w:sz w:val="44"/>
          <w:szCs w:val="44"/>
          <w:lang w:val="en-US"/>
        </w:rPr>
        <w:t xml:space="preserve"> </w:t>
      </w:r>
      <w:r>
        <w:rPr>
          <w:rFonts w:hint="eastAsia" w:ascii="仿宋" w:hAnsi="仿宋" w:eastAsia="仿宋" w:cs="仿宋"/>
          <w:b/>
          <w:color w:val="auto"/>
          <w:sz w:val="44"/>
          <w:szCs w:val="44"/>
        </w:rPr>
        <w:t>人：</w:t>
      </w:r>
      <w:r>
        <w:rPr>
          <w:rFonts w:hint="eastAsia" w:ascii="仿宋" w:hAnsi="仿宋" w:eastAsia="仿宋" w:cs="仿宋"/>
          <w:b/>
          <w:color w:val="auto"/>
          <w:sz w:val="44"/>
          <w:szCs w:val="44"/>
          <w:u w:val="single"/>
          <w:lang w:val="en-US" w:eastAsia="zh-CN"/>
        </w:rPr>
        <w:t xml:space="preserve"> 山西省长治卫生学校 </w:t>
      </w:r>
    </w:p>
    <w:p w14:paraId="3CB51A33">
      <w:pPr>
        <w:spacing w:line="360" w:lineRule="auto"/>
        <w:jc w:val="center"/>
        <w:rPr>
          <w:rFonts w:hint="eastAsia" w:ascii="仿宋" w:hAnsi="仿宋" w:eastAsia="仿宋" w:cs="仿宋"/>
          <w:b/>
          <w:color w:val="auto"/>
          <w:sz w:val="44"/>
          <w:szCs w:val="44"/>
          <w:lang w:val="en-US"/>
        </w:rPr>
      </w:pPr>
      <w:r>
        <w:rPr>
          <w:rFonts w:hint="eastAsia" w:ascii="仿宋" w:hAnsi="仿宋" w:eastAsia="仿宋" w:cs="仿宋"/>
          <w:b/>
          <w:color w:val="auto"/>
          <w:sz w:val="44"/>
          <w:szCs w:val="44"/>
          <w:lang w:val="en-US"/>
        </w:rPr>
        <w:t xml:space="preserve">  </w:t>
      </w:r>
    </w:p>
    <w:p w14:paraId="240F76FE">
      <w:pPr>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日期：202</w:t>
      </w:r>
      <w:r>
        <w:rPr>
          <w:rFonts w:hint="eastAsia" w:ascii="仿宋" w:hAnsi="仿宋" w:eastAsia="仿宋" w:cs="仿宋"/>
          <w:b/>
          <w:color w:val="auto"/>
          <w:sz w:val="44"/>
          <w:szCs w:val="44"/>
          <w:lang w:val="en-US" w:eastAsia="zh-CN"/>
        </w:rPr>
        <w:t>6</w:t>
      </w:r>
      <w:r>
        <w:rPr>
          <w:rFonts w:hint="eastAsia" w:ascii="仿宋" w:hAnsi="仿宋" w:eastAsia="仿宋" w:cs="仿宋"/>
          <w:b/>
          <w:color w:val="auto"/>
          <w:sz w:val="44"/>
          <w:szCs w:val="44"/>
        </w:rPr>
        <w:t>年</w:t>
      </w:r>
      <w:r>
        <w:rPr>
          <w:rFonts w:hint="eastAsia" w:ascii="仿宋" w:hAnsi="仿宋" w:eastAsia="仿宋" w:cs="仿宋"/>
          <w:b/>
          <w:color w:val="auto"/>
          <w:sz w:val="44"/>
          <w:szCs w:val="44"/>
          <w:lang w:val="en-US" w:eastAsia="zh-CN"/>
        </w:rPr>
        <w:t>5</w:t>
      </w:r>
      <w:r>
        <w:rPr>
          <w:rFonts w:hint="eastAsia" w:ascii="仿宋" w:hAnsi="仿宋" w:eastAsia="仿宋" w:cs="仿宋"/>
          <w:b/>
          <w:color w:val="auto"/>
          <w:sz w:val="44"/>
          <w:szCs w:val="44"/>
        </w:rPr>
        <w:t>月</w:t>
      </w:r>
    </w:p>
    <w:p w14:paraId="0BF2BB44">
      <w:pPr>
        <w:spacing w:line="360" w:lineRule="auto"/>
        <w:rPr>
          <w:rFonts w:hint="eastAsia" w:ascii="仿宋" w:hAnsi="仿宋" w:eastAsia="仿宋" w:cs="仿宋"/>
          <w:b/>
          <w:color w:val="auto"/>
          <w:sz w:val="44"/>
          <w:szCs w:val="44"/>
        </w:rPr>
      </w:pPr>
    </w:p>
    <w:p w14:paraId="15AF3F92">
      <w:pPr>
        <w:pStyle w:val="6"/>
        <w:rPr>
          <w:rFonts w:hint="eastAsia" w:ascii="仿宋" w:hAnsi="仿宋" w:eastAsia="仿宋" w:cs="仿宋"/>
          <w:sz w:val="44"/>
          <w:szCs w:val="44"/>
        </w:rPr>
      </w:pPr>
    </w:p>
    <w:p w14:paraId="26504D3E">
      <w:pPr>
        <w:spacing w:line="360" w:lineRule="auto"/>
        <w:jc w:val="center"/>
        <w:rPr>
          <w:rFonts w:hint="eastAsia" w:ascii="仿宋" w:hAnsi="仿宋" w:eastAsia="仿宋" w:cs="仿宋"/>
          <w:b/>
          <w:color w:val="auto"/>
          <w:sz w:val="44"/>
          <w:szCs w:val="44"/>
        </w:rPr>
      </w:pPr>
    </w:p>
    <w:p w14:paraId="06AEC11D">
      <w:pPr>
        <w:spacing w:line="360" w:lineRule="auto"/>
        <w:jc w:val="center"/>
        <w:rPr>
          <w:rFonts w:hint="eastAsia" w:ascii="仿宋" w:hAnsi="仿宋" w:eastAsia="仿宋" w:cs="仿宋"/>
          <w:b/>
          <w:color w:val="auto"/>
          <w:sz w:val="44"/>
          <w:szCs w:val="44"/>
        </w:rPr>
      </w:pPr>
    </w:p>
    <w:p w14:paraId="6CCDB512">
      <w:pPr>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目  录</w:t>
      </w:r>
    </w:p>
    <w:p w14:paraId="3F89111B">
      <w:pPr>
        <w:spacing w:line="360" w:lineRule="auto"/>
        <w:jc w:val="center"/>
        <w:rPr>
          <w:rFonts w:hint="eastAsia" w:ascii="仿宋" w:hAnsi="仿宋" w:eastAsia="仿宋" w:cs="仿宋"/>
          <w:b/>
          <w:color w:val="auto"/>
          <w:sz w:val="32"/>
          <w:szCs w:val="32"/>
        </w:rPr>
      </w:pPr>
    </w:p>
    <w:p w14:paraId="4D476AF9">
      <w:pPr>
        <w:spacing w:line="360" w:lineRule="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第一章  </w:t>
      </w:r>
      <w:r>
        <w:rPr>
          <w:rFonts w:hint="eastAsia" w:ascii="仿宋" w:hAnsi="仿宋" w:eastAsia="仿宋" w:cs="仿宋"/>
          <w:color w:val="auto"/>
          <w:sz w:val="32"/>
          <w:szCs w:val="32"/>
        </w:rPr>
        <w:t>采购公告</w:t>
      </w:r>
    </w:p>
    <w:p w14:paraId="0231B8AC">
      <w:pPr>
        <w:spacing w:line="360" w:lineRule="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二</w:t>
      </w:r>
      <w:r>
        <w:rPr>
          <w:rFonts w:hint="eastAsia" w:ascii="仿宋" w:hAnsi="仿宋" w:eastAsia="仿宋" w:cs="仿宋"/>
          <w:b/>
          <w:color w:val="auto"/>
          <w:sz w:val="32"/>
          <w:szCs w:val="32"/>
        </w:rPr>
        <w:t xml:space="preserve">章  </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rPr>
        <w:t>审</w:t>
      </w:r>
      <w:r>
        <w:rPr>
          <w:rFonts w:hint="eastAsia" w:ascii="仿宋" w:hAnsi="仿宋" w:eastAsia="仿宋" w:cs="仿宋"/>
          <w:color w:val="auto"/>
          <w:sz w:val="32"/>
          <w:szCs w:val="32"/>
        </w:rPr>
        <w:t>标准</w:t>
      </w:r>
    </w:p>
    <w:p w14:paraId="3ADDAF67">
      <w:pPr>
        <w:spacing w:line="360" w:lineRule="auto"/>
        <w:rPr>
          <w:rFonts w:hint="eastAsia" w:ascii="仿宋" w:hAnsi="仿宋" w:eastAsia="仿宋" w:cs="仿宋"/>
          <w:b/>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三</w:t>
      </w:r>
      <w:r>
        <w:rPr>
          <w:rFonts w:hint="eastAsia" w:ascii="仿宋" w:hAnsi="仿宋" w:eastAsia="仿宋" w:cs="仿宋"/>
          <w:b/>
          <w:color w:val="auto"/>
          <w:sz w:val="32"/>
          <w:szCs w:val="32"/>
        </w:rPr>
        <w:t xml:space="preserve">章  </w:t>
      </w:r>
      <w:r>
        <w:rPr>
          <w:rFonts w:hint="eastAsia" w:ascii="仿宋" w:hAnsi="仿宋" w:eastAsia="仿宋" w:cs="仿宋"/>
          <w:color w:val="auto"/>
          <w:sz w:val="32"/>
          <w:szCs w:val="32"/>
        </w:rPr>
        <w:t>响应文件格式</w:t>
      </w:r>
    </w:p>
    <w:p w14:paraId="61977B0F">
      <w:pPr>
        <w:spacing w:line="360" w:lineRule="auto"/>
        <w:rPr>
          <w:rFonts w:hint="eastAsia" w:ascii="仿宋" w:hAnsi="仿宋" w:eastAsia="仿宋" w:cs="仿宋"/>
          <w:color w:val="auto"/>
          <w:sz w:val="32"/>
          <w:szCs w:val="32"/>
        </w:rPr>
      </w:pPr>
    </w:p>
    <w:p w14:paraId="369911D7">
      <w:pPr>
        <w:spacing w:line="360" w:lineRule="auto"/>
        <w:rPr>
          <w:rFonts w:hint="eastAsia" w:ascii="仿宋" w:hAnsi="仿宋" w:eastAsia="仿宋" w:cs="仿宋"/>
          <w:color w:val="auto"/>
          <w:sz w:val="32"/>
          <w:szCs w:val="32"/>
        </w:rPr>
      </w:pPr>
    </w:p>
    <w:p w14:paraId="5D7E480E">
      <w:pPr>
        <w:spacing w:line="360" w:lineRule="auto"/>
        <w:rPr>
          <w:rFonts w:hint="eastAsia" w:ascii="仿宋" w:hAnsi="仿宋" w:eastAsia="仿宋" w:cs="仿宋"/>
          <w:color w:val="auto"/>
          <w:sz w:val="32"/>
          <w:szCs w:val="32"/>
        </w:rPr>
      </w:pPr>
    </w:p>
    <w:p w14:paraId="3381875B">
      <w:pPr>
        <w:spacing w:line="360" w:lineRule="auto"/>
        <w:rPr>
          <w:rFonts w:hint="eastAsia" w:ascii="仿宋" w:hAnsi="仿宋" w:eastAsia="仿宋" w:cs="仿宋"/>
          <w:color w:val="auto"/>
          <w:sz w:val="32"/>
          <w:szCs w:val="32"/>
        </w:rPr>
      </w:pPr>
    </w:p>
    <w:p w14:paraId="6BE120DB">
      <w:pPr>
        <w:spacing w:line="360" w:lineRule="auto"/>
        <w:rPr>
          <w:rFonts w:hint="eastAsia" w:ascii="仿宋" w:hAnsi="仿宋" w:eastAsia="仿宋" w:cs="仿宋"/>
          <w:color w:val="auto"/>
          <w:sz w:val="32"/>
          <w:szCs w:val="32"/>
        </w:rPr>
      </w:pPr>
    </w:p>
    <w:p w14:paraId="06CDC10B">
      <w:pPr>
        <w:spacing w:line="360" w:lineRule="auto"/>
        <w:rPr>
          <w:rFonts w:hint="eastAsia" w:ascii="仿宋" w:hAnsi="仿宋" w:eastAsia="仿宋" w:cs="仿宋"/>
          <w:color w:val="auto"/>
          <w:sz w:val="32"/>
          <w:szCs w:val="32"/>
        </w:rPr>
      </w:pPr>
    </w:p>
    <w:p w14:paraId="3F97EE5C">
      <w:pPr>
        <w:spacing w:line="360" w:lineRule="auto"/>
        <w:rPr>
          <w:rFonts w:hint="eastAsia" w:ascii="仿宋" w:hAnsi="仿宋" w:eastAsia="仿宋" w:cs="仿宋"/>
          <w:color w:val="auto"/>
          <w:sz w:val="32"/>
          <w:szCs w:val="32"/>
        </w:rPr>
      </w:pPr>
    </w:p>
    <w:p w14:paraId="1D2E4E26">
      <w:pPr>
        <w:spacing w:line="360" w:lineRule="auto"/>
        <w:rPr>
          <w:rFonts w:hint="eastAsia" w:ascii="仿宋" w:hAnsi="仿宋" w:eastAsia="仿宋" w:cs="仿宋"/>
          <w:color w:val="auto"/>
          <w:sz w:val="32"/>
          <w:szCs w:val="32"/>
        </w:rPr>
      </w:pPr>
    </w:p>
    <w:p w14:paraId="44315CD7">
      <w:pPr>
        <w:spacing w:line="360" w:lineRule="auto"/>
        <w:rPr>
          <w:rFonts w:hint="eastAsia" w:ascii="仿宋" w:hAnsi="仿宋" w:eastAsia="仿宋" w:cs="仿宋"/>
          <w:color w:val="auto"/>
          <w:sz w:val="32"/>
          <w:szCs w:val="32"/>
        </w:rPr>
      </w:pPr>
    </w:p>
    <w:p w14:paraId="19E2A260">
      <w:pPr>
        <w:spacing w:line="360" w:lineRule="auto"/>
        <w:rPr>
          <w:rFonts w:hint="eastAsia" w:ascii="仿宋" w:hAnsi="仿宋" w:eastAsia="仿宋" w:cs="仿宋"/>
          <w:color w:val="auto"/>
          <w:sz w:val="32"/>
          <w:szCs w:val="32"/>
        </w:rPr>
      </w:pPr>
    </w:p>
    <w:p w14:paraId="63EE2C78">
      <w:pPr>
        <w:spacing w:line="360" w:lineRule="auto"/>
        <w:rPr>
          <w:rFonts w:hint="eastAsia" w:ascii="仿宋" w:hAnsi="仿宋" w:eastAsia="仿宋" w:cs="仿宋"/>
          <w:color w:val="auto"/>
          <w:sz w:val="32"/>
          <w:szCs w:val="32"/>
        </w:rPr>
      </w:pPr>
    </w:p>
    <w:p w14:paraId="5CA6F661">
      <w:pPr>
        <w:pStyle w:val="10"/>
        <w:rPr>
          <w:rFonts w:hint="eastAsia" w:ascii="仿宋" w:hAnsi="仿宋" w:eastAsia="仿宋" w:cs="仿宋"/>
          <w:color w:val="auto"/>
          <w:sz w:val="32"/>
          <w:szCs w:val="32"/>
        </w:rPr>
      </w:pPr>
    </w:p>
    <w:p w14:paraId="24A16D2A">
      <w:pPr>
        <w:pStyle w:val="4"/>
        <w:rPr>
          <w:rFonts w:hint="eastAsia" w:ascii="仿宋" w:hAnsi="仿宋" w:eastAsia="仿宋" w:cs="仿宋"/>
          <w:color w:val="auto"/>
          <w:sz w:val="32"/>
          <w:szCs w:val="32"/>
        </w:rPr>
      </w:pPr>
    </w:p>
    <w:p w14:paraId="78CD07C7">
      <w:pPr>
        <w:pStyle w:val="4"/>
        <w:rPr>
          <w:rFonts w:hint="eastAsia" w:ascii="仿宋" w:hAnsi="仿宋" w:eastAsia="仿宋" w:cs="仿宋"/>
          <w:color w:val="auto"/>
          <w:sz w:val="32"/>
          <w:szCs w:val="32"/>
        </w:rPr>
      </w:pPr>
    </w:p>
    <w:p w14:paraId="606B89B0">
      <w:pPr>
        <w:spacing w:line="360" w:lineRule="auto"/>
        <w:rPr>
          <w:rFonts w:hint="eastAsia" w:ascii="仿宋" w:hAnsi="仿宋" w:eastAsia="仿宋" w:cs="仿宋"/>
          <w:color w:val="auto"/>
          <w:sz w:val="32"/>
          <w:szCs w:val="32"/>
        </w:rPr>
      </w:pPr>
    </w:p>
    <w:p w14:paraId="1321D31F">
      <w:pPr>
        <w:spacing w:line="360" w:lineRule="auto"/>
        <w:rPr>
          <w:rFonts w:hint="eastAsia" w:ascii="仿宋" w:hAnsi="仿宋" w:eastAsia="仿宋" w:cs="仿宋"/>
          <w:color w:val="auto"/>
          <w:sz w:val="32"/>
          <w:szCs w:val="32"/>
        </w:rPr>
      </w:pPr>
    </w:p>
    <w:p w14:paraId="1F7FAE07">
      <w:pPr>
        <w:spacing w:line="360" w:lineRule="auto"/>
        <w:rPr>
          <w:rFonts w:hint="eastAsia" w:ascii="仿宋" w:hAnsi="仿宋" w:eastAsia="仿宋" w:cs="仿宋"/>
          <w:color w:val="auto"/>
          <w:sz w:val="32"/>
          <w:szCs w:val="32"/>
        </w:rPr>
      </w:pPr>
    </w:p>
    <w:p w14:paraId="7E0BEDF1">
      <w:pPr>
        <w:autoSpaceDE/>
        <w:autoSpaceDN/>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第一章  采购公告</w:t>
      </w:r>
    </w:p>
    <w:p w14:paraId="1FD763C9">
      <w:pPr>
        <w:autoSpaceDE/>
        <w:autoSpaceDN/>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山西省长治卫生学校</w:t>
      </w:r>
      <w:r>
        <w:rPr>
          <w:rFonts w:hint="eastAsia" w:ascii="仿宋" w:hAnsi="仿宋" w:eastAsia="仿宋" w:cs="仿宋"/>
          <w:color w:val="auto"/>
          <w:sz w:val="32"/>
          <w:szCs w:val="32"/>
        </w:rPr>
        <w:t>现对</w:t>
      </w:r>
      <w:r>
        <w:rPr>
          <w:rFonts w:hint="eastAsia" w:ascii="仿宋" w:hAnsi="仿宋" w:eastAsia="仿宋" w:cs="仿宋"/>
          <w:b/>
          <w:bCs w:val="0"/>
          <w:color w:val="auto"/>
          <w:sz w:val="32"/>
          <w:szCs w:val="32"/>
          <w:lang w:val="en-US"/>
        </w:rPr>
        <w:t>招标代理机构</w:t>
      </w:r>
      <w:r>
        <w:rPr>
          <w:rFonts w:hint="eastAsia" w:ascii="仿宋" w:hAnsi="仿宋" w:eastAsia="仿宋" w:cs="仿宋"/>
          <w:b/>
          <w:bCs w:val="0"/>
          <w:color w:val="auto"/>
          <w:sz w:val="32"/>
          <w:szCs w:val="32"/>
          <w:lang w:val="en-US" w:eastAsia="zh-CN"/>
        </w:rPr>
        <w:t>询比入围</w:t>
      </w:r>
      <w:r>
        <w:rPr>
          <w:rFonts w:hint="eastAsia" w:ascii="仿宋" w:hAnsi="仿宋" w:eastAsia="仿宋" w:cs="仿宋"/>
          <w:b/>
          <w:bCs w:val="0"/>
          <w:color w:val="auto"/>
          <w:sz w:val="32"/>
          <w:szCs w:val="32"/>
          <w:lang w:val="en-US"/>
        </w:rPr>
        <w:t>项目</w:t>
      </w:r>
      <w:r>
        <w:rPr>
          <w:rFonts w:hint="eastAsia" w:ascii="仿宋" w:hAnsi="仿宋" w:eastAsia="仿宋" w:cs="仿宋"/>
          <w:color w:val="auto"/>
          <w:sz w:val="32"/>
          <w:szCs w:val="32"/>
        </w:rPr>
        <w:t>组织询比采购，本项目已具备采购条件，欢迎合格供应商参加。</w:t>
      </w:r>
    </w:p>
    <w:p w14:paraId="19343712">
      <w:pPr>
        <w:autoSpaceDE/>
        <w:autoSpaceDN/>
        <w:spacing w:line="360" w:lineRule="auto"/>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1</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rPr>
        <w:t>项目概况与询比内容</w:t>
      </w:r>
    </w:p>
    <w:p w14:paraId="799D8ACC">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rPr>
        <w:t>1.1项目名称：</w:t>
      </w:r>
      <w:r>
        <w:rPr>
          <w:rFonts w:hint="eastAsia" w:ascii="仿宋" w:hAnsi="仿宋" w:eastAsia="仿宋" w:cs="仿宋"/>
          <w:bCs/>
          <w:color w:val="auto"/>
          <w:sz w:val="32"/>
          <w:szCs w:val="32"/>
          <w:lang w:val="en-US" w:eastAsia="zh-CN"/>
        </w:rPr>
        <w:t>山西省长治卫生学校</w:t>
      </w:r>
      <w:r>
        <w:rPr>
          <w:rFonts w:hint="eastAsia" w:ascii="仿宋" w:hAnsi="仿宋" w:eastAsia="仿宋" w:cs="仿宋"/>
          <w:bCs/>
          <w:color w:val="auto"/>
          <w:sz w:val="32"/>
          <w:szCs w:val="32"/>
          <w:u w:val="none"/>
          <w:lang w:val="en-US" w:eastAsia="zh-CN"/>
        </w:rPr>
        <w:t>招</w:t>
      </w:r>
      <w:r>
        <w:rPr>
          <w:rFonts w:hint="eastAsia" w:ascii="仿宋" w:hAnsi="仿宋" w:eastAsia="仿宋" w:cs="仿宋"/>
          <w:bCs/>
          <w:color w:val="auto"/>
          <w:sz w:val="32"/>
          <w:szCs w:val="32"/>
          <w:u w:val="none"/>
          <w:lang w:val="en-US"/>
        </w:rPr>
        <w:t>标代理机构</w:t>
      </w:r>
      <w:r>
        <w:rPr>
          <w:rFonts w:hint="eastAsia" w:ascii="仿宋" w:hAnsi="仿宋" w:eastAsia="仿宋" w:cs="仿宋"/>
          <w:bCs/>
          <w:color w:val="auto"/>
          <w:sz w:val="32"/>
          <w:szCs w:val="32"/>
          <w:u w:val="none"/>
          <w:lang w:val="en-US" w:eastAsia="zh-CN"/>
        </w:rPr>
        <w:t>询比入围</w:t>
      </w:r>
      <w:r>
        <w:rPr>
          <w:rFonts w:hint="eastAsia" w:ascii="仿宋" w:hAnsi="仿宋" w:eastAsia="仿宋" w:cs="仿宋"/>
          <w:bCs/>
          <w:color w:val="auto"/>
          <w:sz w:val="32"/>
          <w:szCs w:val="32"/>
          <w:u w:val="none"/>
          <w:lang w:val="en-US"/>
        </w:rPr>
        <w:t>项</w:t>
      </w:r>
      <w:r>
        <w:rPr>
          <w:rFonts w:hint="eastAsia" w:ascii="仿宋" w:hAnsi="仿宋" w:eastAsia="仿宋" w:cs="仿宋"/>
          <w:bCs/>
          <w:color w:val="auto"/>
          <w:sz w:val="32"/>
          <w:szCs w:val="32"/>
          <w:lang w:val="en-US"/>
        </w:rPr>
        <w:t>目</w:t>
      </w:r>
      <w:r>
        <w:rPr>
          <w:rFonts w:hint="eastAsia" w:ascii="仿宋" w:hAnsi="仿宋" w:eastAsia="仿宋" w:cs="仿宋"/>
          <w:bCs/>
          <w:color w:val="auto"/>
          <w:sz w:val="32"/>
          <w:szCs w:val="32"/>
          <w:lang w:val="en-US" w:eastAsia="zh-CN"/>
        </w:rPr>
        <w:t>；</w:t>
      </w:r>
    </w:p>
    <w:p w14:paraId="4E6C0020">
      <w:pPr>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bCs/>
          <w:color w:val="auto"/>
          <w:sz w:val="32"/>
          <w:szCs w:val="32"/>
          <w:lang w:val="en-US"/>
        </w:rPr>
        <w:t>1.2</w:t>
      </w:r>
      <w:r>
        <w:rPr>
          <w:rFonts w:hint="eastAsia" w:ascii="仿宋" w:hAnsi="仿宋" w:eastAsia="仿宋" w:cs="仿宋"/>
          <w:color w:val="auto"/>
          <w:sz w:val="32"/>
          <w:szCs w:val="32"/>
        </w:rPr>
        <w:t>采购内容与范围：</w:t>
      </w:r>
      <w:r>
        <w:rPr>
          <w:rFonts w:hint="eastAsia" w:ascii="仿宋" w:hAnsi="仿宋" w:eastAsia="仿宋" w:cs="仿宋"/>
          <w:bCs/>
          <w:color w:val="auto"/>
          <w:sz w:val="32"/>
          <w:szCs w:val="32"/>
          <w:lang w:val="en-US"/>
        </w:rPr>
        <w:t>代理服务内容(包括但不限于发布采购公告、编制采购文件，组织开标、评审，提交采购资料的书面报告，协助采购人与成交人签订合同，提供项目实施过程中的采购咨询服务，协助采购人处理项目开标、评审过程中出现的质疑、异议、投诉、申诉，协助采购人处理其他与采购人项目开标、评审相关的事项等)</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lang w:val="en-US"/>
        </w:rPr>
        <w:t>本项目主要包括</w:t>
      </w:r>
      <w:r>
        <w:rPr>
          <w:rFonts w:hint="eastAsia" w:ascii="仿宋" w:hAnsi="仿宋" w:eastAsia="仿宋" w:cs="仿宋"/>
          <w:bCs/>
          <w:color w:val="auto"/>
          <w:sz w:val="32"/>
          <w:szCs w:val="32"/>
          <w:lang w:val="en-US" w:eastAsia="zh-CN"/>
        </w:rPr>
        <w:t>山西省长治卫生学校</w:t>
      </w:r>
      <w:r>
        <w:rPr>
          <w:rFonts w:hint="eastAsia" w:ascii="仿宋" w:hAnsi="仿宋" w:eastAsia="仿宋" w:cs="仿宋"/>
          <w:bCs/>
          <w:color w:val="auto"/>
          <w:sz w:val="32"/>
          <w:szCs w:val="32"/>
          <w:lang w:val="en-US"/>
        </w:rPr>
        <w:t>的货物、工程、服务的采购代理服务相关工作</w:t>
      </w:r>
      <w:r>
        <w:rPr>
          <w:rFonts w:hint="eastAsia" w:ascii="仿宋" w:hAnsi="仿宋" w:eastAsia="仿宋" w:cs="仿宋"/>
          <w:bCs/>
          <w:color w:val="auto"/>
          <w:sz w:val="32"/>
          <w:szCs w:val="32"/>
          <w:lang w:val="en-US" w:eastAsia="zh-CN"/>
        </w:rPr>
        <w:t>；</w:t>
      </w:r>
    </w:p>
    <w:p w14:paraId="711EF291">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rPr>
        <w:t>1.3服务地点：</w:t>
      </w:r>
      <w:r>
        <w:rPr>
          <w:rFonts w:hint="eastAsia" w:ascii="仿宋" w:hAnsi="仿宋" w:eastAsia="仿宋" w:cs="仿宋"/>
          <w:bCs/>
          <w:color w:val="auto"/>
          <w:sz w:val="32"/>
          <w:szCs w:val="32"/>
          <w:lang w:val="en-US" w:eastAsia="zh-CN"/>
        </w:rPr>
        <w:t>山西省长治卫生学校；</w:t>
      </w:r>
    </w:p>
    <w:p w14:paraId="29DDE523">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rPr>
        <w:t>1.4服务期限：签订合同之日起</w:t>
      </w:r>
      <w:r>
        <w:rPr>
          <w:rFonts w:hint="eastAsia" w:ascii="仿宋" w:hAnsi="仿宋" w:eastAsia="仿宋" w:cs="仿宋"/>
          <w:bCs/>
          <w:color w:val="000000" w:themeColor="text1"/>
          <w:sz w:val="32"/>
          <w:szCs w:val="32"/>
          <w:u w:val="none"/>
          <w:lang w:val="en-US" w:eastAsia="zh-CN"/>
          <w14:textFill>
            <w14:solidFill>
              <w14:schemeClr w14:val="tx1"/>
            </w14:solidFill>
          </w14:textFill>
        </w:rPr>
        <w:t>3</w:t>
      </w:r>
      <w:r>
        <w:rPr>
          <w:rFonts w:hint="eastAsia" w:ascii="仿宋" w:hAnsi="仿宋" w:eastAsia="仿宋" w:cs="仿宋"/>
          <w:bCs/>
          <w:color w:val="auto"/>
          <w:sz w:val="32"/>
          <w:szCs w:val="32"/>
          <w:lang w:val="en-US"/>
        </w:rPr>
        <w:t>年</w:t>
      </w:r>
      <w:r>
        <w:rPr>
          <w:rFonts w:hint="eastAsia" w:ascii="仿宋" w:hAnsi="仿宋" w:eastAsia="仿宋" w:cs="仿宋"/>
          <w:bCs/>
          <w:color w:val="auto"/>
          <w:sz w:val="32"/>
          <w:szCs w:val="32"/>
          <w:lang w:val="en-US" w:eastAsia="zh-CN"/>
        </w:rPr>
        <w:t>；</w:t>
      </w:r>
    </w:p>
    <w:p w14:paraId="3E23A6EF">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rPr>
        <w:t>1.5质量要求：符合国家及行业标准</w:t>
      </w:r>
      <w:r>
        <w:rPr>
          <w:rFonts w:hint="eastAsia" w:ascii="仿宋" w:hAnsi="仿宋" w:eastAsia="仿宋" w:cs="仿宋"/>
          <w:bCs/>
          <w:color w:val="auto"/>
          <w:sz w:val="32"/>
          <w:szCs w:val="32"/>
          <w:lang w:val="en-US" w:eastAsia="zh-CN"/>
        </w:rPr>
        <w:t>。</w:t>
      </w:r>
    </w:p>
    <w:p w14:paraId="0CE2D150">
      <w:pPr>
        <w:numPr>
          <w:ilvl w:val="0"/>
          <w:numId w:val="0"/>
        </w:numPr>
        <w:spacing w:line="360" w:lineRule="auto"/>
        <w:ind w:firstLine="643" w:firstLineChars="200"/>
        <w:rPr>
          <w:rFonts w:hint="eastAsia" w:ascii="仿宋" w:hAnsi="仿宋" w:eastAsia="仿宋" w:cs="仿宋"/>
          <w:b/>
          <w:color w:val="auto"/>
          <w:sz w:val="32"/>
          <w:szCs w:val="32"/>
        </w:rPr>
      </w:pPr>
      <w:r>
        <w:rPr>
          <w:rFonts w:hint="eastAsia" w:ascii="仿宋" w:hAnsi="仿宋" w:eastAsia="仿宋" w:cs="仿宋"/>
          <w:b/>
          <w:color w:val="auto"/>
          <w:kern w:val="0"/>
          <w:sz w:val="32"/>
          <w:szCs w:val="32"/>
          <w:lang w:val="zh-CN" w:eastAsia="zh-CN" w:bidi="zh-CN"/>
        </w:rPr>
        <w:t>2.</w:t>
      </w:r>
      <w:r>
        <w:rPr>
          <w:rFonts w:hint="eastAsia" w:ascii="仿宋" w:hAnsi="仿宋" w:eastAsia="仿宋" w:cs="仿宋"/>
          <w:b/>
          <w:color w:val="auto"/>
          <w:kern w:val="0"/>
          <w:sz w:val="32"/>
          <w:szCs w:val="32"/>
          <w:lang w:val="en-US" w:eastAsia="zh-CN" w:bidi="zh-CN"/>
        </w:rPr>
        <w:t>供应商</w:t>
      </w:r>
      <w:r>
        <w:rPr>
          <w:rFonts w:hint="eastAsia" w:ascii="仿宋" w:hAnsi="仿宋" w:eastAsia="仿宋" w:cs="仿宋"/>
          <w:b/>
          <w:color w:val="auto"/>
          <w:sz w:val="32"/>
          <w:szCs w:val="32"/>
        </w:rPr>
        <w:t>资格要求</w:t>
      </w:r>
    </w:p>
    <w:p w14:paraId="596FAF5B">
      <w:pPr>
        <w:numPr>
          <w:ilvl w:val="0"/>
          <w:numId w:val="0"/>
        </w:numPr>
        <w:spacing w:line="360" w:lineRule="auto"/>
        <w:ind w:firstLine="643" w:firstLineChars="20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2.1</w:t>
      </w:r>
      <w:r>
        <w:rPr>
          <w:rFonts w:hint="eastAsia" w:ascii="仿宋" w:hAnsi="仿宋" w:eastAsia="仿宋" w:cs="仿宋"/>
          <w:b/>
          <w:color w:val="000000" w:themeColor="text1"/>
          <w:sz w:val="32"/>
          <w:szCs w:val="32"/>
          <w:lang w:val="en-US" w:eastAsia="zh-CN"/>
          <w14:textFill>
            <w14:solidFill>
              <w14:schemeClr w14:val="tx1"/>
            </w14:solidFill>
          </w14:textFill>
        </w:rPr>
        <w:t>基本要求</w:t>
      </w:r>
    </w:p>
    <w:p w14:paraId="45252E7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kern w:val="0"/>
          <w:sz w:val="32"/>
          <w:szCs w:val="32"/>
          <w:highlight w:val="none"/>
          <w:lang w:val="en-US" w:eastAsia="zh-CN" w:bidi="zh-CN"/>
        </w:rPr>
      </w:pPr>
      <w:r>
        <w:rPr>
          <w:rFonts w:hint="eastAsia" w:ascii="仿宋" w:hAnsi="仿宋" w:eastAsia="仿宋" w:cs="仿宋"/>
          <w:color w:val="auto"/>
          <w:sz w:val="32"/>
          <w:szCs w:val="32"/>
          <w:lang w:val="en-US" w:eastAsia="zh-CN"/>
        </w:rPr>
        <w:t>（1）资格</w:t>
      </w:r>
      <w:r>
        <w:rPr>
          <w:rFonts w:hint="eastAsia" w:ascii="仿宋" w:hAnsi="仿宋" w:eastAsia="仿宋" w:cs="仿宋"/>
          <w:color w:val="auto"/>
          <w:sz w:val="32"/>
          <w:szCs w:val="32"/>
        </w:rPr>
        <w:t>要求：</w:t>
      </w:r>
      <w:r>
        <w:rPr>
          <w:rFonts w:hint="eastAsia" w:ascii="仿宋" w:hAnsi="仿宋" w:eastAsia="仿宋" w:cs="仿宋"/>
          <w:color w:val="auto"/>
          <w:kern w:val="0"/>
          <w:sz w:val="32"/>
          <w:szCs w:val="32"/>
          <w:highlight w:val="none"/>
          <w:lang w:val="en-US" w:eastAsia="zh-CN" w:bidi="zh-CN"/>
        </w:rPr>
        <w:t>在中华人民共和国注册的独立法人或其他组织，有独立承担民事责任的能力，具备有效的营业执照；在中国(或省级)政府采购网、山西省招标投标公共服务平台、山西招投标协会官网注册登记备案；同时具备在《全国公共资源交易平台（山西省长治市）》发布招标公告和公示信息的资格；</w:t>
      </w:r>
    </w:p>
    <w:p w14:paraId="17CD679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zh-CN"/>
        </w:rPr>
        <w:t>（2）</w:t>
      </w:r>
      <w:r>
        <w:rPr>
          <w:rFonts w:hint="eastAsia" w:ascii="仿宋" w:hAnsi="仿宋" w:eastAsia="仿宋" w:cs="仿宋"/>
          <w:color w:val="auto"/>
          <w:sz w:val="32"/>
          <w:szCs w:val="32"/>
        </w:rPr>
        <w:t>财务要求：</w:t>
      </w:r>
      <w:r>
        <w:rPr>
          <w:rFonts w:hint="eastAsia" w:ascii="仿宋" w:hAnsi="仿宋" w:eastAsia="仿宋" w:cs="仿宋"/>
          <w:color w:val="auto"/>
          <w:sz w:val="32"/>
          <w:szCs w:val="32"/>
          <w:highlight w:val="none"/>
          <w:lang w:val="en-US" w:eastAsia="zh-CN"/>
        </w:rPr>
        <w:t>近期</w:t>
      </w:r>
      <w:r>
        <w:rPr>
          <w:rFonts w:hint="eastAsia" w:ascii="仿宋" w:hAnsi="仿宋" w:eastAsia="仿宋" w:cs="仿宋"/>
          <w:color w:val="auto"/>
          <w:sz w:val="32"/>
          <w:szCs w:val="32"/>
          <w:highlight w:val="none"/>
        </w:rPr>
        <w:t>财务报表</w:t>
      </w:r>
      <w:r>
        <w:rPr>
          <w:rFonts w:hint="eastAsia" w:ascii="仿宋" w:hAnsi="仿宋" w:eastAsia="仿宋" w:cs="仿宋"/>
          <w:color w:val="auto"/>
          <w:sz w:val="32"/>
          <w:szCs w:val="32"/>
          <w:highlight w:val="none"/>
          <w:lang w:val="en-US" w:eastAsia="zh-CN"/>
        </w:rPr>
        <w:t>或2025年度财务审计报告</w:t>
      </w:r>
      <w:r>
        <w:rPr>
          <w:rFonts w:hint="eastAsia" w:ascii="仿宋" w:hAnsi="仿宋" w:eastAsia="仿宋" w:cs="仿宋"/>
          <w:color w:val="auto"/>
          <w:sz w:val="32"/>
          <w:szCs w:val="32"/>
          <w:highlight w:val="none"/>
        </w:rPr>
        <w:t>；</w:t>
      </w:r>
    </w:p>
    <w:p w14:paraId="380E298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eastAsia="zh-CN"/>
        </w:rPr>
        <w:t>近三年（</w:t>
      </w:r>
      <w:r>
        <w:rPr>
          <w:rFonts w:hint="eastAsia" w:ascii="仿宋" w:hAnsi="仿宋" w:eastAsia="仿宋" w:cs="仿宋"/>
          <w:color w:val="auto"/>
          <w:sz w:val="32"/>
          <w:szCs w:val="32"/>
          <w:lang w:val="en-US" w:eastAsia="zh-CN"/>
        </w:rPr>
        <w:t>2023年</w:t>
      </w:r>
      <w:r>
        <w:rPr>
          <w:rFonts w:hint="eastAsia" w:ascii="仿宋" w:hAnsi="仿宋" w:eastAsia="仿宋" w:cs="仿宋"/>
          <w:color w:val="auto"/>
          <w:sz w:val="32"/>
          <w:szCs w:val="32"/>
        </w:rPr>
        <w:t>至今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所代理的县级及以上卫健、教育招标</w:t>
      </w:r>
      <w:r>
        <w:rPr>
          <w:rFonts w:hint="eastAsia" w:ascii="仿宋" w:hAnsi="仿宋" w:eastAsia="仿宋" w:cs="仿宋"/>
          <w:color w:val="auto"/>
          <w:kern w:val="2"/>
          <w:sz w:val="32"/>
          <w:szCs w:val="32"/>
          <w:highlight w:val="none"/>
          <w:lang w:val="en-US" w:eastAsia="zh-CN" w:bidi="ar-SA"/>
        </w:rPr>
        <w:t>业绩</w:t>
      </w:r>
      <w:r>
        <w:rPr>
          <w:rFonts w:hint="eastAsia" w:ascii="仿宋" w:hAnsi="仿宋" w:eastAsia="仿宋" w:cs="仿宋"/>
          <w:color w:val="auto"/>
          <w:sz w:val="32"/>
          <w:szCs w:val="32"/>
          <w:lang w:val="en-US" w:eastAsia="zh-CN"/>
        </w:rPr>
        <w:t>（以提供与最终用户签订的委托代理协议、发布公告网页截图、中标通知书为一份完整业绩）</w:t>
      </w:r>
      <w:r>
        <w:rPr>
          <w:rFonts w:hint="eastAsia" w:ascii="仿宋" w:hAnsi="仿宋" w:eastAsia="仿宋" w:cs="仿宋"/>
          <w:color w:val="auto"/>
          <w:sz w:val="32"/>
          <w:szCs w:val="32"/>
        </w:rPr>
        <w:t>；</w:t>
      </w:r>
    </w:p>
    <w:p w14:paraId="327B2B4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信誉要求：“中国执行信息公开网”中未被列入失信被执行人名单、“信用中国”未被列入</w:t>
      </w:r>
      <w:r>
        <w:rPr>
          <w:rFonts w:hint="eastAsia" w:ascii="仿宋" w:hAnsi="仿宋" w:eastAsia="仿宋" w:cs="仿宋"/>
          <w:color w:val="auto"/>
          <w:sz w:val="32"/>
          <w:szCs w:val="32"/>
          <w:lang w:eastAsia="zh-CN"/>
        </w:rPr>
        <w:t>重大税收违法失信主体</w:t>
      </w:r>
      <w:r>
        <w:rPr>
          <w:rFonts w:hint="eastAsia" w:ascii="仿宋" w:hAnsi="仿宋" w:eastAsia="仿宋" w:cs="仿宋"/>
          <w:color w:val="auto"/>
          <w:sz w:val="32"/>
          <w:szCs w:val="32"/>
        </w:rPr>
        <w:t>名单；未被工商行政管理机关在“国家企业信用信息公示系统”中列入严重违法失信企业名单；</w:t>
      </w:r>
    </w:p>
    <w:p w14:paraId="21D5F09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承担本项目的主要人员要求：授权委托人为本单位在职职工；</w:t>
      </w:r>
    </w:p>
    <w:p w14:paraId="0D59A19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其他要求：</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lang w:eastAsia="zh-CN"/>
        </w:rPr>
        <w:t>截止日期前最后一次社保缴纳证明、</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lang w:eastAsia="zh-CN"/>
        </w:rPr>
        <w:t>截止日期前最后一次纳税凭证（依法免税的，投标人需提供相应文件证明其免税）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单位负责人为同一人或者存在控股、管理关系的不同单位不得同时参加本项目的</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w:t>
      </w:r>
    </w:p>
    <w:p w14:paraId="2A547C3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2.2供应商不得存在下列情形之一：</w:t>
      </w:r>
    </w:p>
    <w:p w14:paraId="4D182C7D">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处于被责令停产停业、暂扣或者吊销执照、暂扣或者吊销许可证、吊销资质证书状态；</w:t>
      </w:r>
    </w:p>
    <w:p w14:paraId="5E7B048B">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进入清算程序或被宣告破产或其他丧失履约能力的情形；</w:t>
      </w:r>
    </w:p>
    <w:p w14:paraId="79939115">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2.3本次采购不接受联合体。</w:t>
      </w:r>
    </w:p>
    <w:p w14:paraId="58F7E405">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采购文件的获取</w:t>
      </w:r>
    </w:p>
    <w:p w14:paraId="220098EE">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rPr>
        <w:t>有意参加询比采购活动的单位，请于</w:t>
      </w:r>
      <w:r>
        <w:rPr>
          <w:rFonts w:hint="eastAsia" w:ascii="仿宋" w:hAnsi="仿宋" w:eastAsia="仿宋" w:cs="仿宋"/>
          <w:color w:val="auto"/>
          <w:sz w:val="32"/>
          <w:szCs w:val="32"/>
          <w:u w:val="none"/>
        </w:rPr>
        <w:t>202</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9</w:t>
      </w:r>
      <w:r>
        <w:rPr>
          <w:rFonts w:hint="eastAsia" w:ascii="仿宋" w:hAnsi="仿宋" w:eastAsia="仿宋" w:cs="仿宋"/>
          <w:color w:val="auto"/>
          <w:sz w:val="32"/>
          <w:szCs w:val="32"/>
          <w:u w:val="none"/>
        </w:rPr>
        <w:t>日至202</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14</w:t>
      </w:r>
      <w:r>
        <w:rPr>
          <w:rFonts w:hint="eastAsia" w:ascii="仿宋" w:hAnsi="仿宋" w:eastAsia="仿宋" w:cs="仿宋"/>
          <w:color w:val="auto"/>
          <w:sz w:val="32"/>
          <w:szCs w:val="32"/>
          <w:u w:val="none"/>
        </w:rPr>
        <w:t>日</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在</w:t>
      </w:r>
      <w:r>
        <w:rPr>
          <w:rFonts w:hint="eastAsia" w:ascii="仿宋" w:hAnsi="仿宋" w:eastAsia="仿宋" w:cs="仿宋"/>
          <w:bCs/>
          <w:color w:val="auto"/>
          <w:sz w:val="32"/>
          <w:szCs w:val="32"/>
          <w:lang w:val="en-US" w:eastAsia="zh-CN"/>
        </w:rPr>
        <w:t>长治卫生学校</w:t>
      </w:r>
      <w:r>
        <w:rPr>
          <w:rFonts w:hint="eastAsia" w:ascii="仿宋" w:hAnsi="仿宋" w:eastAsia="仿宋" w:cs="仿宋"/>
          <w:color w:val="auto"/>
          <w:sz w:val="32"/>
          <w:szCs w:val="32"/>
          <w:highlight w:val="none"/>
          <w:lang w:eastAsia="zh-CN"/>
        </w:rPr>
        <w:t>官方网站</w:t>
      </w:r>
      <w:r>
        <w:rPr>
          <w:rFonts w:hint="eastAsia" w:ascii="仿宋" w:hAnsi="仿宋" w:eastAsia="仿宋" w:cs="仿宋"/>
          <w:color w:val="auto"/>
          <w:sz w:val="32"/>
          <w:szCs w:val="32"/>
          <w:highlight w:val="none"/>
        </w:rPr>
        <w:t>获取采购文件。</w:t>
      </w:r>
    </w:p>
    <w:p w14:paraId="109EC6B9">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4.响应文件的递交</w:t>
      </w:r>
    </w:p>
    <w:p w14:paraId="3038DB1B">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4.1响应文件递交的截止时间</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2026年5月20日9时30分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地点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长治市潞州区延安南路141号办公楼一层117室</w:t>
      </w:r>
      <w:r>
        <w:rPr>
          <w:rFonts w:hint="eastAsia" w:ascii="仿宋" w:hAnsi="仿宋" w:eastAsia="仿宋" w:cs="仿宋"/>
          <w:color w:val="auto"/>
          <w:sz w:val="32"/>
          <w:szCs w:val="32"/>
          <w:highlight w:val="none"/>
        </w:rPr>
        <w:t>。</w:t>
      </w:r>
    </w:p>
    <w:p w14:paraId="09C784A0">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4.2逾期送达的，未送达指定地点的或未密封的响应文件，采购人将拒绝接收。</w:t>
      </w:r>
    </w:p>
    <w:p w14:paraId="24B6B987">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响应文件开启时间和地点</w:t>
      </w:r>
    </w:p>
    <w:p w14:paraId="0E2603BD">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14:paraId="6BDBBCA3">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6.发布公告的媒介</w:t>
      </w:r>
    </w:p>
    <w:p w14:paraId="6C3E6699">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本采购公告在</w:t>
      </w:r>
      <w:r>
        <w:rPr>
          <w:rFonts w:hint="eastAsia" w:ascii="仿宋" w:hAnsi="仿宋" w:eastAsia="仿宋" w:cs="仿宋"/>
          <w:color w:val="auto"/>
          <w:sz w:val="32"/>
          <w:szCs w:val="32"/>
          <w:highlight w:val="none"/>
          <w:lang w:val="en-US" w:eastAsia="zh-CN"/>
        </w:rPr>
        <w:t>山西省</w:t>
      </w:r>
      <w:r>
        <w:rPr>
          <w:rFonts w:hint="eastAsia" w:ascii="仿宋" w:hAnsi="仿宋" w:eastAsia="仿宋" w:cs="仿宋"/>
          <w:bCs/>
          <w:color w:val="auto"/>
          <w:sz w:val="32"/>
          <w:szCs w:val="32"/>
          <w:lang w:val="en-US" w:eastAsia="zh-CN"/>
        </w:rPr>
        <w:t>长治卫生学校</w:t>
      </w:r>
      <w:r>
        <w:rPr>
          <w:rFonts w:hint="eastAsia" w:ascii="仿宋" w:hAnsi="仿宋" w:eastAsia="仿宋" w:cs="仿宋"/>
          <w:color w:val="auto"/>
          <w:sz w:val="32"/>
          <w:szCs w:val="32"/>
          <w:highlight w:val="none"/>
          <w:lang w:eastAsia="zh-CN"/>
        </w:rPr>
        <w:t>官方网站</w:t>
      </w:r>
      <w:r>
        <w:rPr>
          <w:rFonts w:hint="eastAsia" w:ascii="仿宋" w:hAnsi="仿宋" w:eastAsia="仿宋" w:cs="仿宋"/>
          <w:color w:val="auto"/>
          <w:sz w:val="32"/>
          <w:szCs w:val="32"/>
          <w:highlight w:val="none"/>
          <w:lang w:val="en-US" w:eastAsia="zh-CN"/>
        </w:rPr>
        <w:t>和微信公众号</w:t>
      </w:r>
      <w:r>
        <w:rPr>
          <w:rFonts w:hint="eastAsia" w:ascii="仿宋" w:hAnsi="仿宋" w:eastAsia="仿宋" w:cs="仿宋"/>
          <w:color w:val="auto"/>
          <w:sz w:val="32"/>
          <w:szCs w:val="32"/>
          <w:highlight w:val="none"/>
        </w:rPr>
        <w:t>上发布。</w:t>
      </w:r>
    </w:p>
    <w:p w14:paraId="3B68C83D">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.联系方式</w:t>
      </w:r>
    </w:p>
    <w:p w14:paraId="1DFD13A6">
      <w:pPr>
        <w:spacing w:line="360" w:lineRule="auto"/>
        <w:ind w:firstLine="640" w:firstLineChars="200"/>
        <w:rPr>
          <w:rFonts w:hint="eastAsia" w:ascii="仿宋" w:hAnsi="仿宋" w:eastAsia="仿宋" w:cs="仿宋"/>
          <w:color w:val="auto"/>
          <w:kern w:val="0"/>
          <w:sz w:val="32"/>
          <w:szCs w:val="32"/>
          <w:highlight w:val="none"/>
          <w:lang w:val="en-US" w:eastAsia="zh-CN" w:bidi="zh-CN"/>
        </w:rPr>
      </w:pPr>
      <w:r>
        <w:rPr>
          <w:rFonts w:hint="eastAsia" w:ascii="仿宋" w:hAnsi="仿宋" w:eastAsia="仿宋" w:cs="仿宋"/>
          <w:color w:val="auto"/>
          <w:kern w:val="0"/>
          <w:sz w:val="32"/>
          <w:szCs w:val="32"/>
          <w:highlight w:val="none"/>
          <w:lang w:val="zh-CN" w:eastAsia="zh-CN" w:bidi="zh-CN"/>
        </w:rPr>
        <w:t>采购人：</w:t>
      </w:r>
      <w:r>
        <w:rPr>
          <w:rFonts w:hint="eastAsia" w:ascii="仿宋" w:hAnsi="仿宋" w:eastAsia="仿宋" w:cs="仿宋"/>
          <w:color w:val="auto"/>
          <w:kern w:val="0"/>
          <w:sz w:val="32"/>
          <w:szCs w:val="32"/>
          <w:highlight w:val="none"/>
          <w:lang w:val="en-US" w:eastAsia="zh-CN" w:bidi="zh-CN"/>
        </w:rPr>
        <w:t>山西省长治卫生学校</w:t>
      </w:r>
    </w:p>
    <w:p w14:paraId="4DDD2754">
      <w:pPr>
        <w:spacing w:line="360" w:lineRule="auto"/>
        <w:ind w:firstLine="640" w:firstLineChars="200"/>
        <w:rPr>
          <w:rFonts w:hint="eastAsia" w:ascii="仿宋" w:hAnsi="仿宋" w:eastAsia="仿宋" w:cs="仿宋"/>
          <w:color w:val="auto"/>
          <w:kern w:val="0"/>
          <w:sz w:val="32"/>
          <w:szCs w:val="32"/>
          <w:highlight w:val="none"/>
          <w:lang w:val="en-US" w:eastAsia="zh-CN" w:bidi="zh-CN"/>
        </w:rPr>
      </w:pPr>
      <w:r>
        <w:rPr>
          <w:rFonts w:hint="eastAsia" w:ascii="仿宋" w:hAnsi="仿宋" w:eastAsia="仿宋" w:cs="仿宋"/>
          <w:color w:val="auto"/>
          <w:kern w:val="0"/>
          <w:sz w:val="32"/>
          <w:szCs w:val="32"/>
          <w:highlight w:val="none"/>
          <w:lang w:val="zh-CN" w:eastAsia="zh-CN" w:bidi="zh-CN"/>
        </w:rPr>
        <w:t>地</w:t>
      </w:r>
      <w:r>
        <w:rPr>
          <w:rFonts w:hint="eastAsia" w:ascii="仿宋" w:hAnsi="仿宋" w:eastAsia="仿宋" w:cs="仿宋"/>
          <w:color w:val="auto"/>
          <w:kern w:val="0"/>
          <w:sz w:val="32"/>
          <w:szCs w:val="32"/>
          <w:highlight w:val="none"/>
          <w:lang w:val="en-US" w:eastAsia="zh-CN" w:bidi="zh-CN"/>
        </w:rPr>
        <w:t xml:space="preserve">  </w:t>
      </w:r>
      <w:r>
        <w:rPr>
          <w:rFonts w:hint="eastAsia" w:ascii="仿宋" w:hAnsi="仿宋" w:eastAsia="仿宋" w:cs="仿宋"/>
          <w:color w:val="auto"/>
          <w:kern w:val="0"/>
          <w:sz w:val="32"/>
          <w:szCs w:val="32"/>
          <w:highlight w:val="none"/>
          <w:lang w:val="zh-CN" w:eastAsia="zh-CN" w:bidi="zh-CN"/>
        </w:rPr>
        <w:t>址：</w:t>
      </w:r>
      <w:bookmarkStart w:id="0" w:name="OLE_LINK11"/>
      <w:bookmarkStart w:id="1" w:name="OLE_LINK12"/>
      <w:r>
        <w:rPr>
          <w:rFonts w:hint="eastAsia" w:ascii="仿宋" w:hAnsi="仿宋" w:eastAsia="仿宋" w:cs="仿宋"/>
          <w:color w:val="auto"/>
          <w:kern w:val="0"/>
          <w:sz w:val="32"/>
          <w:szCs w:val="32"/>
          <w:highlight w:val="none"/>
          <w:lang w:val="en-US" w:eastAsia="zh-CN" w:bidi="zh-CN"/>
        </w:rPr>
        <w:t>山西省长治市潞州区</w:t>
      </w:r>
      <w:bookmarkEnd w:id="0"/>
      <w:bookmarkEnd w:id="1"/>
      <w:r>
        <w:rPr>
          <w:rFonts w:hint="eastAsia" w:ascii="仿宋" w:hAnsi="仿宋" w:eastAsia="仿宋" w:cs="仿宋"/>
          <w:color w:val="auto"/>
          <w:kern w:val="0"/>
          <w:sz w:val="32"/>
          <w:szCs w:val="32"/>
          <w:highlight w:val="none"/>
          <w:lang w:val="en-US" w:eastAsia="zh-CN" w:bidi="zh-CN"/>
        </w:rPr>
        <w:t>延安南路141号</w:t>
      </w:r>
    </w:p>
    <w:p w14:paraId="57FC2A2B">
      <w:pPr>
        <w:spacing w:line="360" w:lineRule="auto"/>
        <w:ind w:firstLine="640" w:firstLineChars="200"/>
        <w:rPr>
          <w:rFonts w:hint="eastAsia" w:ascii="仿宋" w:hAnsi="仿宋" w:eastAsia="仿宋" w:cs="仿宋"/>
          <w:color w:val="auto"/>
          <w:kern w:val="0"/>
          <w:sz w:val="32"/>
          <w:szCs w:val="32"/>
          <w:highlight w:val="none"/>
          <w:u w:val="single"/>
          <w:lang w:val="en-US" w:eastAsia="zh-CN" w:bidi="zh-CN"/>
        </w:rPr>
      </w:pPr>
      <w:r>
        <w:rPr>
          <w:rFonts w:hint="eastAsia" w:ascii="仿宋" w:hAnsi="仿宋" w:eastAsia="仿宋" w:cs="仿宋"/>
          <w:color w:val="auto"/>
          <w:kern w:val="0"/>
          <w:sz w:val="32"/>
          <w:szCs w:val="32"/>
          <w:highlight w:val="none"/>
          <w:lang w:val="zh-CN" w:eastAsia="zh-CN" w:bidi="zh-CN"/>
        </w:rPr>
        <w:t>联系人：</w:t>
      </w:r>
      <w:r>
        <w:rPr>
          <w:rFonts w:hint="eastAsia" w:ascii="仿宋" w:hAnsi="仿宋" w:eastAsia="仿宋" w:cs="仿宋"/>
          <w:color w:val="auto"/>
          <w:kern w:val="0"/>
          <w:sz w:val="32"/>
          <w:szCs w:val="32"/>
          <w:highlight w:val="none"/>
          <w:u w:val="none"/>
          <w:lang w:val="en-US" w:eastAsia="zh-CN" w:bidi="zh-CN"/>
        </w:rPr>
        <w:t>李老师</w:t>
      </w:r>
    </w:p>
    <w:p w14:paraId="170532E0">
      <w:pPr>
        <w:spacing w:line="360" w:lineRule="auto"/>
        <w:ind w:firstLine="640" w:firstLineChars="200"/>
        <w:rPr>
          <w:rFonts w:hint="eastAsia" w:ascii="仿宋" w:hAnsi="仿宋" w:eastAsia="仿宋" w:cs="仿宋"/>
          <w:color w:val="auto"/>
          <w:kern w:val="0"/>
          <w:sz w:val="32"/>
          <w:szCs w:val="32"/>
          <w:highlight w:val="none"/>
          <w:u w:val="single"/>
          <w:lang w:val="en-US" w:eastAsia="zh-CN" w:bidi="zh-CN"/>
        </w:rPr>
      </w:pPr>
      <w:r>
        <w:rPr>
          <w:rFonts w:hint="eastAsia" w:ascii="仿宋" w:hAnsi="仿宋" w:eastAsia="仿宋" w:cs="仿宋"/>
          <w:color w:val="auto"/>
          <w:kern w:val="0"/>
          <w:sz w:val="32"/>
          <w:szCs w:val="32"/>
          <w:highlight w:val="none"/>
          <w:lang w:val="zh-CN" w:eastAsia="zh-CN" w:bidi="zh-CN"/>
        </w:rPr>
        <w:t>联系电话：</w:t>
      </w:r>
      <w:r>
        <w:rPr>
          <w:rFonts w:hint="eastAsia" w:ascii="仿宋" w:hAnsi="仿宋" w:eastAsia="仿宋" w:cs="仿宋"/>
          <w:color w:val="auto"/>
          <w:kern w:val="0"/>
          <w:sz w:val="32"/>
          <w:szCs w:val="32"/>
          <w:highlight w:val="none"/>
          <w:u w:val="none"/>
          <w:lang w:val="en-US" w:eastAsia="zh-CN" w:bidi="zh-CN"/>
        </w:rPr>
        <w:t>13503556821</w:t>
      </w:r>
    </w:p>
    <w:p w14:paraId="4292AAF0">
      <w:pPr>
        <w:spacing w:line="360" w:lineRule="auto"/>
        <w:jc w:val="center"/>
        <w:rPr>
          <w:rFonts w:hint="eastAsia" w:ascii="仿宋" w:hAnsi="仿宋" w:eastAsia="仿宋" w:cs="仿宋"/>
          <w:b/>
          <w:color w:val="auto"/>
          <w:sz w:val="32"/>
          <w:szCs w:val="32"/>
        </w:rPr>
      </w:pPr>
    </w:p>
    <w:p w14:paraId="0758C476">
      <w:pPr>
        <w:spacing w:line="360" w:lineRule="auto"/>
        <w:jc w:val="center"/>
        <w:rPr>
          <w:rFonts w:hint="eastAsia" w:ascii="仿宋" w:hAnsi="仿宋" w:eastAsia="仿宋" w:cs="仿宋"/>
          <w:b/>
          <w:color w:val="auto"/>
          <w:sz w:val="32"/>
          <w:szCs w:val="32"/>
        </w:rPr>
      </w:pPr>
    </w:p>
    <w:p w14:paraId="1847E41D">
      <w:pPr>
        <w:spacing w:line="360" w:lineRule="auto"/>
        <w:jc w:val="center"/>
        <w:rPr>
          <w:rFonts w:hint="eastAsia" w:ascii="仿宋" w:hAnsi="仿宋" w:eastAsia="仿宋" w:cs="仿宋"/>
          <w:b/>
          <w:color w:val="auto"/>
          <w:sz w:val="32"/>
          <w:szCs w:val="32"/>
        </w:rPr>
      </w:pPr>
      <w:bookmarkStart w:id="2" w:name="_GoBack"/>
      <w:bookmarkEnd w:id="2"/>
    </w:p>
    <w:p w14:paraId="4539D702">
      <w:pPr>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供应商须知</w:t>
      </w:r>
    </w:p>
    <w:p w14:paraId="26B2280D">
      <w:pPr>
        <w:autoSpaceDE/>
        <w:autoSpaceDN/>
        <w:spacing w:line="520" w:lineRule="exact"/>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一</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rPr>
        <w:t>供应商的</w:t>
      </w:r>
      <w:r>
        <w:rPr>
          <w:rFonts w:hint="eastAsia" w:ascii="仿宋" w:hAnsi="仿宋" w:eastAsia="仿宋" w:cs="仿宋"/>
          <w:b/>
          <w:color w:val="auto"/>
          <w:sz w:val="32"/>
          <w:szCs w:val="32"/>
        </w:rPr>
        <w:t>注意事项</w:t>
      </w:r>
    </w:p>
    <w:p w14:paraId="31E8F0A3">
      <w:pPr>
        <w:autoSpaceDE/>
        <w:autoSpaceDN/>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本次询比严格依据公开、公平、公正的原则进行。在询比过程中禁止任何形式的不正当竞争行为，一经发现，立即取消参选资格。</w:t>
      </w:r>
    </w:p>
    <w:p w14:paraId="1141D935">
      <w:pPr>
        <w:autoSpaceDE/>
        <w:autoSpaceDN/>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本次询比不收取任何费用。</w:t>
      </w:r>
    </w:p>
    <w:p w14:paraId="17498AA8">
      <w:pPr>
        <w:autoSpaceDE/>
        <w:autoSpaceDN/>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供应商必须保证所提交的全部资料的真实性，并将所有文件连同目录进行胶装整体密封，形成一套文件后递交。</w:t>
      </w:r>
    </w:p>
    <w:p w14:paraId="4160CA43">
      <w:pPr>
        <w:autoSpaceDE/>
        <w:autoSpaceDN/>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响应文件</w:t>
      </w:r>
      <w:r>
        <w:rPr>
          <w:rFonts w:hint="eastAsia" w:ascii="仿宋" w:hAnsi="仿宋" w:eastAsia="仿宋" w:cs="仿宋"/>
          <w:color w:val="auto"/>
          <w:sz w:val="32"/>
          <w:szCs w:val="32"/>
        </w:rPr>
        <w:t>应准备正本一套，副本两套，每套应明确注明“正本”或“副本”字样，如正本和副</w:t>
      </w:r>
      <w:r>
        <w:rPr>
          <w:rFonts w:hint="eastAsia" w:ascii="仿宋" w:hAnsi="仿宋" w:eastAsia="仿宋" w:cs="仿宋"/>
          <w:color w:val="auto"/>
          <w:sz w:val="32"/>
          <w:szCs w:val="32"/>
          <w:highlight w:val="none"/>
        </w:rPr>
        <w:t>本有差异，以正本为准。正本每页需加盖公章。</w:t>
      </w:r>
    </w:p>
    <w:p w14:paraId="3ADFF885">
      <w:pPr>
        <w:autoSpaceDE/>
        <w:autoSpaceDN/>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本次询比活动</w:t>
      </w:r>
      <w:r>
        <w:rPr>
          <w:rFonts w:hint="eastAsia" w:ascii="仿宋" w:hAnsi="仿宋" w:eastAsia="仿宋" w:cs="仿宋"/>
          <w:color w:val="auto"/>
          <w:sz w:val="32"/>
          <w:szCs w:val="32"/>
          <w:highlight w:val="none"/>
          <w:lang w:val="en-US"/>
        </w:rPr>
        <w:t>成交</w:t>
      </w:r>
      <w:r>
        <w:rPr>
          <w:rFonts w:hint="eastAsia" w:ascii="仿宋" w:hAnsi="仿宋" w:eastAsia="仿宋" w:cs="仿宋"/>
          <w:b/>
          <w:bCs/>
          <w:color w:val="auto"/>
          <w:sz w:val="32"/>
          <w:szCs w:val="32"/>
          <w:highlight w:val="none"/>
          <w:u w:val="single"/>
          <w:lang w:val="en-US" w:eastAsia="zh-CN"/>
        </w:rPr>
        <w:t>5</w:t>
      </w:r>
      <w:r>
        <w:rPr>
          <w:rFonts w:hint="eastAsia" w:ascii="仿宋" w:hAnsi="仿宋" w:eastAsia="仿宋" w:cs="仿宋"/>
          <w:color w:val="auto"/>
          <w:sz w:val="32"/>
          <w:szCs w:val="32"/>
          <w:highlight w:val="none"/>
        </w:rPr>
        <w:t>家招标代理机构。</w:t>
      </w:r>
    </w:p>
    <w:p w14:paraId="66673D1C">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highlight w:val="none"/>
          <w:lang w:val="en-US"/>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下列情况之一的</w:t>
      </w:r>
      <w:r>
        <w:rPr>
          <w:rFonts w:hint="eastAsia" w:ascii="仿宋" w:hAnsi="仿宋" w:eastAsia="仿宋" w:cs="仿宋"/>
          <w:color w:val="auto"/>
          <w:sz w:val="32"/>
          <w:szCs w:val="32"/>
          <w:highlight w:val="none"/>
          <w:lang w:val="en-US"/>
        </w:rPr>
        <w:t>响应文件</w:t>
      </w:r>
      <w:r>
        <w:rPr>
          <w:rFonts w:hint="eastAsia" w:ascii="仿宋" w:hAnsi="仿宋" w:eastAsia="仿宋" w:cs="仿宋"/>
          <w:color w:val="auto"/>
          <w:sz w:val="32"/>
          <w:szCs w:val="32"/>
          <w:highlight w:val="none"/>
        </w:rPr>
        <w:t>，将</w:t>
      </w:r>
      <w:r>
        <w:rPr>
          <w:rFonts w:hint="eastAsia" w:ascii="仿宋" w:hAnsi="仿宋" w:eastAsia="仿宋" w:cs="仿宋"/>
          <w:color w:val="auto"/>
          <w:sz w:val="32"/>
          <w:szCs w:val="32"/>
        </w:rPr>
        <w:t>作无效处理：</w:t>
      </w:r>
    </w:p>
    <w:p w14:paraId="346F8787">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rPr>
        <w:t>6.1</w:t>
      </w:r>
      <w:r>
        <w:rPr>
          <w:rFonts w:hint="eastAsia" w:ascii="仿宋" w:hAnsi="仿宋" w:eastAsia="仿宋" w:cs="仿宋"/>
          <w:color w:val="auto"/>
          <w:sz w:val="32"/>
          <w:szCs w:val="32"/>
          <w:lang w:val="en-US"/>
        </w:rPr>
        <w:t>响应文件</w:t>
      </w:r>
      <w:r>
        <w:rPr>
          <w:rFonts w:hint="eastAsia" w:ascii="仿宋" w:hAnsi="仿宋" w:eastAsia="仿宋" w:cs="仿宋"/>
          <w:color w:val="auto"/>
          <w:sz w:val="32"/>
          <w:szCs w:val="32"/>
        </w:rPr>
        <w:t>未按规定装订；</w:t>
      </w:r>
    </w:p>
    <w:p w14:paraId="2FD72465">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rPr>
        <w:t>6.2无单位和法定代表人或法定代表人委托的代理人的</w:t>
      </w:r>
      <w:r>
        <w:rPr>
          <w:rFonts w:hint="eastAsia" w:ascii="仿宋" w:hAnsi="仿宋" w:eastAsia="仿宋" w:cs="仿宋"/>
          <w:color w:val="auto"/>
          <w:sz w:val="32"/>
          <w:szCs w:val="32"/>
          <w:lang w:val="en-US"/>
        </w:rPr>
        <w:t>盖章</w:t>
      </w:r>
      <w:r>
        <w:rPr>
          <w:rFonts w:hint="eastAsia" w:ascii="仿宋" w:hAnsi="仿宋" w:eastAsia="仿宋" w:cs="仿宋"/>
          <w:color w:val="auto"/>
          <w:sz w:val="32"/>
          <w:szCs w:val="32"/>
        </w:rPr>
        <w:t>或签字；</w:t>
      </w:r>
    </w:p>
    <w:p w14:paraId="3872CC00">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6.3</w:t>
      </w:r>
      <w:r>
        <w:rPr>
          <w:rFonts w:hint="eastAsia" w:ascii="仿宋" w:hAnsi="仿宋" w:eastAsia="仿宋" w:cs="仿宋"/>
          <w:color w:val="auto"/>
          <w:sz w:val="32"/>
          <w:szCs w:val="32"/>
        </w:rPr>
        <w:t>内容不全或字迹模糊，辨认不清；</w:t>
      </w:r>
    </w:p>
    <w:p w14:paraId="438BF2DC">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6.4</w:t>
      </w:r>
      <w:r>
        <w:rPr>
          <w:rFonts w:hint="eastAsia" w:ascii="仿宋" w:hAnsi="仿宋" w:eastAsia="仿宋" w:cs="仿宋"/>
          <w:color w:val="auto"/>
          <w:sz w:val="32"/>
          <w:szCs w:val="32"/>
        </w:rPr>
        <w:t>供应商提供的资料未真实反映情况的。</w:t>
      </w:r>
    </w:p>
    <w:p w14:paraId="6693A55A">
      <w:pPr>
        <w:autoSpaceDE/>
        <w:autoSpaceDN/>
        <w:spacing w:line="520" w:lineRule="exact"/>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二</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rPr>
        <w:t>确定</w:t>
      </w:r>
      <w:r>
        <w:rPr>
          <w:rFonts w:hint="eastAsia" w:ascii="仿宋" w:hAnsi="仿宋" w:eastAsia="仿宋" w:cs="仿宋"/>
          <w:b/>
          <w:color w:val="auto"/>
          <w:sz w:val="32"/>
          <w:szCs w:val="32"/>
          <w:lang w:val="en-US"/>
        </w:rPr>
        <w:t xml:space="preserve">成交供应商 </w:t>
      </w:r>
    </w:p>
    <w:p w14:paraId="0CFC6D84">
      <w:pPr>
        <w:autoSpaceDE/>
        <w:autoSpaceDN/>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本次以供应商提供的材料为基准，</w:t>
      </w:r>
      <w:r>
        <w:rPr>
          <w:rFonts w:hint="eastAsia" w:ascii="仿宋" w:hAnsi="仿宋" w:eastAsia="仿宋" w:cs="仿宋"/>
          <w:color w:val="auto"/>
          <w:sz w:val="32"/>
          <w:szCs w:val="32"/>
          <w:lang w:val="en-US"/>
        </w:rPr>
        <w:t>对</w:t>
      </w:r>
      <w:r>
        <w:rPr>
          <w:rFonts w:hint="eastAsia" w:ascii="仿宋" w:hAnsi="仿宋" w:eastAsia="仿宋" w:cs="仿宋"/>
          <w:color w:val="auto"/>
          <w:sz w:val="32"/>
          <w:szCs w:val="32"/>
        </w:rPr>
        <w:t>通过资格</w:t>
      </w:r>
      <w:r>
        <w:rPr>
          <w:rFonts w:hint="eastAsia" w:ascii="仿宋" w:hAnsi="仿宋" w:eastAsia="仿宋" w:cs="仿宋"/>
          <w:color w:val="auto"/>
          <w:sz w:val="32"/>
          <w:szCs w:val="32"/>
          <w:lang w:val="en-US"/>
        </w:rPr>
        <w:t>性</w:t>
      </w:r>
      <w:r>
        <w:rPr>
          <w:rFonts w:hint="eastAsia" w:ascii="仿宋" w:hAnsi="仿宋" w:eastAsia="仿宋" w:cs="仿宋"/>
          <w:color w:val="auto"/>
          <w:sz w:val="32"/>
          <w:szCs w:val="32"/>
        </w:rPr>
        <w:t>审查和符合性审查的供应商，评</w:t>
      </w:r>
      <w:r>
        <w:rPr>
          <w:rFonts w:hint="eastAsia" w:ascii="仿宋" w:hAnsi="仿宋" w:eastAsia="仿宋" w:cs="仿宋"/>
          <w:color w:val="auto"/>
          <w:sz w:val="32"/>
          <w:szCs w:val="32"/>
          <w:lang w:val="en-US"/>
        </w:rPr>
        <w:t>审小组</w:t>
      </w:r>
      <w:r>
        <w:rPr>
          <w:rFonts w:hint="eastAsia" w:ascii="仿宋" w:hAnsi="仿宋" w:eastAsia="仿宋" w:cs="仿宋"/>
          <w:color w:val="auto"/>
          <w:sz w:val="32"/>
          <w:szCs w:val="32"/>
        </w:rPr>
        <w:t>根据供应商提供的</w:t>
      </w:r>
      <w:r>
        <w:rPr>
          <w:rFonts w:hint="eastAsia" w:ascii="仿宋" w:hAnsi="仿宋" w:eastAsia="仿宋" w:cs="仿宋"/>
          <w:color w:val="auto"/>
          <w:sz w:val="32"/>
          <w:szCs w:val="32"/>
          <w:lang w:val="en-US" w:eastAsia="zh-CN"/>
        </w:rPr>
        <w:t>商务、技术内容</w:t>
      </w:r>
      <w:r>
        <w:rPr>
          <w:rFonts w:hint="eastAsia" w:ascii="仿宋" w:hAnsi="仿宋" w:eastAsia="仿宋" w:cs="仿宋"/>
          <w:color w:val="auto"/>
          <w:sz w:val="32"/>
          <w:szCs w:val="32"/>
        </w:rPr>
        <w:t>为基准</w:t>
      </w:r>
      <w:r>
        <w:rPr>
          <w:rFonts w:hint="eastAsia" w:ascii="仿宋" w:hAnsi="仿宋" w:eastAsia="仿宋" w:cs="仿宋"/>
          <w:color w:val="auto"/>
          <w:sz w:val="32"/>
          <w:szCs w:val="32"/>
          <w:highlight w:val="none"/>
        </w:rPr>
        <w:t>，首选</w:t>
      </w:r>
      <w:r>
        <w:rPr>
          <w:rFonts w:hint="eastAsia" w:ascii="仿宋" w:hAnsi="仿宋" w:eastAsia="仿宋" w:cs="仿宋"/>
          <w:color w:val="auto"/>
          <w:sz w:val="32"/>
          <w:szCs w:val="32"/>
          <w:highlight w:val="none"/>
          <w:lang w:val="en-US" w:eastAsia="zh-CN"/>
        </w:rPr>
        <w:t>综合得分</w:t>
      </w:r>
      <w:r>
        <w:rPr>
          <w:rFonts w:hint="eastAsia" w:ascii="仿宋" w:hAnsi="仿宋" w:eastAsia="仿宋" w:cs="仿宋"/>
          <w:color w:val="auto"/>
          <w:sz w:val="32"/>
          <w:szCs w:val="32"/>
          <w:highlight w:val="none"/>
        </w:rPr>
        <w:t>从</w:t>
      </w:r>
      <w:r>
        <w:rPr>
          <w:rFonts w:hint="eastAsia" w:ascii="仿宋" w:hAnsi="仿宋" w:eastAsia="仿宋" w:cs="仿宋"/>
          <w:color w:val="auto"/>
          <w:sz w:val="32"/>
          <w:szCs w:val="32"/>
          <w:highlight w:val="none"/>
          <w:lang w:val="en-US" w:eastAsia="zh-CN"/>
        </w:rPr>
        <w:t>高</w:t>
      </w:r>
      <w:r>
        <w:rPr>
          <w:rFonts w:hint="eastAsia" w:ascii="仿宋" w:hAnsi="仿宋" w:eastAsia="仿宋" w:cs="仿宋"/>
          <w:color w:val="auto"/>
          <w:sz w:val="32"/>
          <w:szCs w:val="32"/>
          <w:highlight w:val="none"/>
        </w:rPr>
        <w:t>到</w:t>
      </w:r>
      <w:r>
        <w:rPr>
          <w:rFonts w:hint="eastAsia" w:ascii="仿宋" w:hAnsi="仿宋" w:eastAsia="仿宋" w:cs="仿宋"/>
          <w:color w:val="auto"/>
          <w:sz w:val="32"/>
          <w:szCs w:val="32"/>
          <w:highlight w:val="none"/>
          <w:lang w:val="en-US" w:eastAsia="zh-CN"/>
        </w:rPr>
        <w:t>低</w:t>
      </w:r>
      <w:r>
        <w:rPr>
          <w:rFonts w:hint="eastAsia" w:ascii="仿宋" w:hAnsi="仿宋" w:eastAsia="仿宋" w:cs="仿宋"/>
          <w:color w:val="auto"/>
          <w:sz w:val="32"/>
          <w:szCs w:val="32"/>
          <w:highlight w:val="none"/>
        </w:rPr>
        <w:t>的前</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位供应商选定为</w:t>
      </w:r>
      <w:r>
        <w:rPr>
          <w:rFonts w:hint="eastAsia" w:ascii="仿宋" w:hAnsi="仿宋" w:eastAsia="仿宋" w:cs="仿宋"/>
          <w:color w:val="auto"/>
          <w:sz w:val="32"/>
          <w:szCs w:val="32"/>
          <w:highlight w:val="none"/>
          <w:lang w:val="en-US"/>
        </w:rPr>
        <w:t>成交人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评审小组3人从评标专家库获取</w:t>
      </w:r>
      <w:r>
        <w:rPr>
          <w:rFonts w:hint="eastAsia" w:ascii="仿宋" w:hAnsi="仿宋" w:eastAsia="仿宋" w:cs="仿宋"/>
          <w:color w:val="auto"/>
          <w:sz w:val="32"/>
          <w:szCs w:val="32"/>
        </w:rPr>
        <w:t>）</w:t>
      </w:r>
    </w:p>
    <w:p w14:paraId="02FD7262">
      <w:pPr>
        <w:autoSpaceDE/>
        <w:autoSpaceDN/>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在发出成交通知书的同时，釆购人将在发布采购公告的媒介发布结果公告，公告信息包括成交供应商名称及服务期限。</w:t>
      </w:r>
    </w:p>
    <w:p w14:paraId="23654581">
      <w:pPr>
        <w:pStyle w:val="4"/>
        <w:ind w:left="0"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三</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rPr>
        <w:t>采购需求</w:t>
      </w:r>
    </w:p>
    <w:p w14:paraId="22FF9141">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3.1服务内容和范围：</w:t>
      </w:r>
      <w:r>
        <w:rPr>
          <w:rFonts w:hint="eastAsia" w:ascii="仿宋" w:hAnsi="仿宋" w:eastAsia="仿宋" w:cs="仿宋"/>
          <w:bCs/>
          <w:color w:val="auto"/>
          <w:sz w:val="32"/>
          <w:szCs w:val="32"/>
          <w:lang w:val="en-US"/>
        </w:rPr>
        <w:t>代理服务内容(包括但不限于发布采购公告、编制采购文件，组织开标、评审，提交采购资料的书面报告，协助采购人与成交人签订合同，提供项目实施过程中的采购咨询服务，协助采购人处理项目开标、评审过程中出现的质疑、异议、投诉、申诉，协助采购人处理其他与采购人项目开标、评审相关的事项等)。本项目主要包括</w:t>
      </w:r>
      <w:r>
        <w:rPr>
          <w:rFonts w:hint="eastAsia" w:ascii="仿宋" w:hAnsi="仿宋" w:eastAsia="仿宋" w:cs="仿宋"/>
          <w:color w:val="auto"/>
          <w:sz w:val="32"/>
          <w:szCs w:val="32"/>
          <w:lang w:val="en-US" w:eastAsia="zh-CN" w:bidi="ar-SA"/>
        </w:rPr>
        <w:t>山西省山西省长治卫生学校</w:t>
      </w:r>
      <w:r>
        <w:rPr>
          <w:rFonts w:hint="eastAsia" w:ascii="仿宋" w:hAnsi="仿宋" w:eastAsia="仿宋" w:cs="仿宋"/>
          <w:bCs/>
          <w:color w:val="auto"/>
          <w:sz w:val="32"/>
          <w:szCs w:val="32"/>
          <w:lang w:val="en-US"/>
        </w:rPr>
        <w:t>的货物、工程、服务的采购代理服务相关工作。</w:t>
      </w:r>
    </w:p>
    <w:p w14:paraId="7D012A48">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3.2成交数量</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highlight w:val="none"/>
          <w:lang w:val="en-US"/>
        </w:rPr>
        <w:t>家</w:t>
      </w:r>
      <w:r>
        <w:rPr>
          <w:rFonts w:hint="eastAsia" w:ascii="仿宋" w:hAnsi="仿宋" w:eastAsia="仿宋" w:cs="仿宋"/>
          <w:color w:val="auto"/>
          <w:sz w:val="32"/>
          <w:szCs w:val="32"/>
          <w:lang w:val="en-US"/>
        </w:rPr>
        <w:t>。</w:t>
      </w:r>
    </w:p>
    <w:p w14:paraId="502905F2">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3.3服务期限：签订合同之日</w:t>
      </w:r>
      <w:r>
        <w:rPr>
          <w:rFonts w:hint="eastAsia" w:ascii="仿宋" w:hAnsi="仿宋" w:eastAsia="仿宋" w:cs="仿宋"/>
          <w:color w:val="000000" w:themeColor="text1"/>
          <w:sz w:val="32"/>
          <w:szCs w:val="32"/>
          <w:u w:val="single"/>
          <w:lang w:val="en-US"/>
          <w14:textFill>
            <w14:solidFill>
              <w14:schemeClr w14:val="tx1"/>
            </w14:solidFill>
          </w14:textFill>
        </w:rPr>
        <w:t>起</w:t>
      </w:r>
      <w:r>
        <w:rPr>
          <w:rFonts w:hint="eastAsia" w:ascii="仿宋" w:hAnsi="仿宋" w:eastAsia="仿宋" w:cs="仿宋"/>
          <w:color w:val="000000" w:themeColor="text1"/>
          <w:sz w:val="32"/>
          <w:szCs w:val="32"/>
          <w:u w:val="single"/>
          <w:lang w:val="en-US" w:eastAsia="zh-CN"/>
          <w14:textFill>
            <w14:solidFill>
              <w14:schemeClr w14:val="tx1"/>
            </w14:solidFill>
          </w14:textFill>
        </w:rPr>
        <w:t>三</w:t>
      </w:r>
      <w:r>
        <w:rPr>
          <w:rFonts w:hint="eastAsia" w:ascii="仿宋" w:hAnsi="仿宋" w:eastAsia="仿宋" w:cs="仿宋"/>
          <w:color w:val="000000" w:themeColor="text1"/>
          <w:sz w:val="32"/>
          <w:szCs w:val="32"/>
          <w:u w:val="single"/>
          <w:lang w:val="en-US"/>
          <w14:textFill>
            <w14:solidFill>
              <w14:schemeClr w14:val="tx1"/>
            </w14:solidFill>
          </w14:textFill>
        </w:rPr>
        <w:t>年</w:t>
      </w:r>
      <w:r>
        <w:rPr>
          <w:rFonts w:hint="eastAsia" w:ascii="仿宋" w:hAnsi="仿宋" w:eastAsia="仿宋" w:cs="仿宋"/>
          <w:color w:val="auto"/>
          <w:sz w:val="32"/>
          <w:szCs w:val="32"/>
          <w:lang w:val="en-US"/>
        </w:rPr>
        <w:t>。（采购人保留根据成交招标代理机构实际工作表现提前终止服务的权利）。</w:t>
      </w:r>
    </w:p>
    <w:p w14:paraId="65EDC304">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3.4服务要求</w:t>
      </w:r>
    </w:p>
    <w:p w14:paraId="4D0B154D">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在服务期内接受采购人委托的招标采购代理业务。</w:t>
      </w:r>
    </w:p>
    <w:p w14:paraId="3A153B6E">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严格按照《非招标方式招标代理服务规范》(T/CTBA001—2019)等国家相关法律法规执行代理工作。</w:t>
      </w:r>
    </w:p>
    <w:p w14:paraId="3F95146F">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独立完成招标采购代理工作，不得以任何形式将已接受的工作任务再委托给其他机构。</w:t>
      </w:r>
    </w:p>
    <w:p w14:paraId="28C480C8">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在招标采购代理工作中的重要节点及遇到的重大问题应当及时向采购人书面报告。</w:t>
      </w:r>
    </w:p>
    <w:p w14:paraId="5EE054DD">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按照要求向采购人提供完整的项目代理过程及资料。</w:t>
      </w:r>
    </w:p>
    <w:p w14:paraId="5FCC9626">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6</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未经采购人同意，不得以任何形式向任何单位或个人披露招标采购代理项目的有关信息。</w:t>
      </w:r>
    </w:p>
    <w:p w14:paraId="69EF5292">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7</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不得提出与工作业务无关的要求，不得借招标采购代理工作之机承揽其他业务。</w:t>
      </w:r>
    </w:p>
    <w:p w14:paraId="2F22FC54">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8</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对严重过失或故意引导评审结果，产生严重后果的，不予支付相关代理费用，追究代理机构的全部法律责任，赔偿一切经济损失，采购人无条件单方终止合同。</w:t>
      </w:r>
    </w:p>
    <w:p w14:paraId="3272D880">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9、严格遵守采购人提出的其他要求。</w:t>
      </w:r>
    </w:p>
    <w:p w14:paraId="5B2ED020">
      <w:pPr>
        <w:autoSpaceDE/>
        <w:autoSpaceDN/>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10、采购人对成交招标采购代理机构所承接的业务量不作承诺。</w:t>
      </w:r>
    </w:p>
    <w:p w14:paraId="0846B8F6">
      <w:pPr>
        <w:autoSpaceDE/>
        <w:autoSpaceDN/>
        <w:spacing w:line="520" w:lineRule="exact"/>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四、询比时间：</w:t>
      </w:r>
      <w:r>
        <w:rPr>
          <w:rFonts w:hint="eastAsia" w:ascii="仿宋" w:hAnsi="仿宋" w:eastAsia="仿宋" w:cs="仿宋"/>
          <w:color w:val="auto"/>
          <w:sz w:val="32"/>
          <w:szCs w:val="32"/>
          <w:u w:val="single"/>
          <w:lang w:val="en-US"/>
        </w:rPr>
        <w:t>202</w:t>
      </w:r>
      <w:r>
        <w:rPr>
          <w:rFonts w:hint="eastAsia" w:ascii="仿宋" w:hAnsi="仿宋" w:eastAsia="仿宋" w:cs="仿宋"/>
          <w:color w:val="auto"/>
          <w:sz w:val="32"/>
          <w:szCs w:val="32"/>
          <w:u w:val="single"/>
          <w:lang w:val="en-US" w:eastAsia="zh-CN"/>
        </w:rPr>
        <w:t>6</w:t>
      </w:r>
      <w:r>
        <w:rPr>
          <w:rFonts w:hint="eastAsia" w:ascii="仿宋" w:hAnsi="仿宋" w:eastAsia="仿宋" w:cs="仿宋"/>
          <w:color w:val="auto"/>
          <w:sz w:val="32"/>
          <w:szCs w:val="32"/>
          <w:u w:val="single"/>
          <w:lang w:val="en-US"/>
        </w:rPr>
        <w:t>年</w:t>
      </w:r>
      <w:r>
        <w:rPr>
          <w:rFonts w:hint="eastAsia" w:ascii="仿宋" w:hAnsi="仿宋" w:eastAsia="仿宋" w:cs="仿宋"/>
          <w:color w:val="auto"/>
          <w:sz w:val="32"/>
          <w:szCs w:val="32"/>
          <w:u w:val="single"/>
          <w:lang w:val="en-US" w:eastAsia="zh-CN"/>
        </w:rPr>
        <w:t>5</w:t>
      </w:r>
      <w:r>
        <w:rPr>
          <w:rFonts w:hint="eastAsia" w:ascii="仿宋" w:hAnsi="仿宋" w:eastAsia="仿宋" w:cs="仿宋"/>
          <w:color w:val="auto"/>
          <w:sz w:val="32"/>
          <w:szCs w:val="32"/>
          <w:u w:val="single"/>
          <w:lang w:val="en-US"/>
        </w:rPr>
        <w:t>月</w:t>
      </w:r>
      <w:r>
        <w:rPr>
          <w:rFonts w:hint="eastAsia" w:ascii="仿宋" w:hAnsi="仿宋" w:eastAsia="仿宋" w:cs="仿宋"/>
          <w:color w:val="auto"/>
          <w:sz w:val="32"/>
          <w:szCs w:val="32"/>
          <w:u w:val="single"/>
          <w:lang w:val="en-US" w:eastAsia="zh-CN"/>
        </w:rPr>
        <w:t>20</w:t>
      </w:r>
      <w:r>
        <w:rPr>
          <w:rFonts w:hint="eastAsia" w:ascii="仿宋" w:hAnsi="仿宋" w:eastAsia="仿宋" w:cs="仿宋"/>
          <w:color w:val="auto"/>
          <w:sz w:val="32"/>
          <w:szCs w:val="32"/>
          <w:u w:val="single"/>
          <w:lang w:val="en-US"/>
        </w:rPr>
        <w:t>日</w:t>
      </w:r>
      <w:r>
        <w:rPr>
          <w:rFonts w:hint="eastAsia" w:ascii="仿宋" w:hAnsi="仿宋" w:eastAsia="仿宋" w:cs="仿宋"/>
          <w:color w:val="auto"/>
          <w:sz w:val="32"/>
          <w:szCs w:val="32"/>
          <w:u w:val="single"/>
          <w:lang w:val="en-US" w:eastAsia="zh-CN"/>
        </w:rPr>
        <w:t>9</w:t>
      </w:r>
      <w:r>
        <w:rPr>
          <w:rFonts w:hint="eastAsia" w:ascii="仿宋" w:hAnsi="仿宋" w:eastAsia="仿宋" w:cs="仿宋"/>
          <w:color w:val="auto"/>
          <w:sz w:val="32"/>
          <w:szCs w:val="32"/>
          <w:u w:val="single"/>
          <w:lang w:val="en-US"/>
        </w:rPr>
        <w:t>时</w:t>
      </w:r>
      <w:r>
        <w:rPr>
          <w:rFonts w:hint="eastAsia" w:ascii="仿宋" w:hAnsi="仿宋" w:eastAsia="仿宋" w:cs="仿宋"/>
          <w:color w:val="auto"/>
          <w:sz w:val="32"/>
          <w:szCs w:val="32"/>
          <w:u w:val="single"/>
          <w:lang w:val="en-US" w:eastAsia="zh-CN"/>
        </w:rPr>
        <w:t>30</w:t>
      </w:r>
      <w:r>
        <w:rPr>
          <w:rFonts w:hint="eastAsia" w:ascii="仿宋" w:hAnsi="仿宋" w:eastAsia="仿宋" w:cs="仿宋"/>
          <w:color w:val="auto"/>
          <w:sz w:val="32"/>
          <w:szCs w:val="32"/>
          <w:u w:val="single"/>
          <w:lang w:val="en-US"/>
        </w:rPr>
        <w:t>分</w:t>
      </w:r>
    </w:p>
    <w:p w14:paraId="4BE2591A">
      <w:pPr>
        <w:autoSpaceDE/>
        <w:autoSpaceDN/>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rPr>
        <w:t>询比地点：</w:t>
      </w:r>
      <w:r>
        <w:rPr>
          <w:rFonts w:hint="eastAsia" w:ascii="仿宋" w:hAnsi="仿宋" w:eastAsia="仿宋" w:cs="仿宋"/>
          <w:color w:val="auto"/>
          <w:sz w:val="32"/>
          <w:szCs w:val="32"/>
          <w:u w:val="single"/>
          <w:lang w:val="en-US" w:eastAsia="zh-CN"/>
        </w:rPr>
        <w:t>山西省长治卫生学校二楼</w:t>
      </w:r>
      <w:r>
        <w:rPr>
          <w:rFonts w:hint="eastAsia" w:ascii="仿宋" w:hAnsi="仿宋" w:eastAsia="仿宋" w:cs="仿宋"/>
          <w:color w:val="auto"/>
          <w:sz w:val="32"/>
          <w:szCs w:val="32"/>
          <w:u w:val="single"/>
          <w:lang w:val="en-US"/>
        </w:rPr>
        <w:t>会议室</w:t>
      </w:r>
    </w:p>
    <w:p w14:paraId="07531740">
      <w:pPr>
        <w:spacing w:line="360" w:lineRule="auto"/>
        <w:jc w:val="center"/>
        <w:rPr>
          <w:rFonts w:hint="eastAsia" w:ascii="仿宋" w:hAnsi="仿宋" w:eastAsia="仿宋" w:cs="仿宋"/>
          <w:b/>
          <w:color w:val="auto"/>
          <w:sz w:val="32"/>
          <w:szCs w:val="32"/>
        </w:rPr>
      </w:pPr>
    </w:p>
    <w:p w14:paraId="2203CC19">
      <w:pPr>
        <w:spacing w:line="360" w:lineRule="auto"/>
        <w:jc w:val="center"/>
        <w:rPr>
          <w:rFonts w:hint="eastAsia" w:ascii="仿宋" w:hAnsi="仿宋" w:eastAsia="仿宋" w:cs="仿宋"/>
          <w:b/>
          <w:color w:val="auto"/>
          <w:sz w:val="32"/>
          <w:szCs w:val="32"/>
        </w:rPr>
      </w:pPr>
    </w:p>
    <w:p w14:paraId="7CF151B1">
      <w:pPr>
        <w:spacing w:line="360" w:lineRule="auto"/>
        <w:jc w:val="center"/>
        <w:rPr>
          <w:rFonts w:hint="eastAsia" w:ascii="仿宋" w:hAnsi="仿宋" w:eastAsia="仿宋" w:cs="仿宋"/>
          <w:b/>
          <w:color w:val="auto"/>
          <w:sz w:val="32"/>
          <w:szCs w:val="32"/>
        </w:rPr>
      </w:pPr>
    </w:p>
    <w:p w14:paraId="03BDC972">
      <w:pPr>
        <w:spacing w:line="360" w:lineRule="auto"/>
        <w:jc w:val="center"/>
        <w:rPr>
          <w:rFonts w:hint="eastAsia" w:ascii="仿宋" w:hAnsi="仿宋" w:eastAsia="仿宋" w:cs="仿宋"/>
          <w:b/>
          <w:color w:val="auto"/>
          <w:sz w:val="32"/>
          <w:szCs w:val="32"/>
        </w:rPr>
      </w:pPr>
    </w:p>
    <w:p w14:paraId="67252B46">
      <w:pPr>
        <w:spacing w:line="360" w:lineRule="auto"/>
        <w:jc w:val="center"/>
        <w:rPr>
          <w:rFonts w:hint="eastAsia" w:ascii="仿宋" w:hAnsi="仿宋" w:eastAsia="仿宋" w:cs="仿宋"/>
          <w:b/>
          <w:color w:val="auto"/>
          <w:sz w:val="32"/>
          <w:szCs w:val="32"/>
        </w:rPr>
      </w:pPr>
    </w:p>
    <w:p w14:paraId="63A51DAF">
      <w:pPr>
        <w:spacing w:line="360" w:lineRule="auto"/>
        <w:jc w:val="center"/>
        <w:rPr>
          <w:rFonts w:hint="eastAsia" w:ascii="仿宋" w:hAnsi="仿宋" w:eastAsia="仿宋" w:cs="仿宋"/>
          <w:b/>
          <w:color w:val="auto"/>
          <w:sz w:val="32"/>
          <w:szCs w:val="32"/>
        </w:rPr>
      </w:pPr>
    </w:p>
    <w:p w14:paraId="577E43F0">
      <w:pPr>
        <w:spacing w:line="360" w:lineRule="auto"/>
        <w:jc w:val="center"/>
        <w:rPr>
          <w:rFonts w:hint="eastAsia" w:ascii="仿宋" w:hAnsi="仿宋" w:eastAsia="仿宋" w:cs="仿宋"/>
          <w:b/>
          <w:color w:val="auto"/>
          <w:sz w:val="32"/>
          <w:szCs w:val="32"/>
        </w:rPr>
      </w:pPr>
    </w:p>
    <w:p w14:paraId="2B3850E6">
      <w:pPr>
        <w:spacing w:line="360" w:lineRule="auto"/>
        <w:jc w:val="center"/>
        <w:rPr>
          <w:rFonts w:hint="eastAsia" w:ascii="仿宋" w:hAnsi="仿宋" w:eastAsia="仿宋" w:cs="仿宋"/>
          <w:b/>
          <w:color w:val="auto"/>
          <w:sz w:val="32"/>
          <w:szCs w:val="32"/>
        </w:rPr>
      </w:pPr>
    </w:p>
    <w:p w14:paraId="34E58709">
      <w:pPr>
        <w:spacing w:line="360" w:lineRule="auto"/>
        <w:jc w:val="center"/>
        <w:rPr>
          <w:rFonts w:hint="eastAsia" w:ascii="仿宋" w:hAnsi="仿宋" w:eastAsia="仿宋" w:cs="仿宋"/>
          <w:b/>
          <w:color w:val="auto"/>
          <w:sz w:val="32"/>
          <w:szCs w:val="32"/>
        </w:rPr>
      </w:pPr>
    </w:p>
    <w:p w14:paraId="06168FB9">
      <w:pPr>
        <w:spacing w:line="360" w:lineRule="auto"/>
        <w:jc w:val="center"/>
        <w:rPr>
          <w:rFonts w:hint="eastAsia" w:ascii="仿宋" w:hAnsi="仿宋" w:eastAsia="仿宋" w:cs="仿宋"/>
          <w:b/>
          <w:color w:val="auto"/>
          <w:sz w:val="32"/>
          <w:szCs w:val="32"/>
        </w:rPr>
      </w:pPr>
    </w:p>
    <w:p w14:paraId="48EB065C">
      <w:pPr>
        <w:spacing w:line="360" w:lineRule="auto"/>
        <w:jc w:val="center"/>
        <w:rPr>
          <w:rFonts w:hint="eastAsia" w:ascii="仿宋" w:hAnsi="仿宋" w:eastAsia="仿宋" w:cs="仿宋"/>
          <w:b/>
          <w:color w:val="auto"/>
          <w:sz w:val="32"/>
          <w:szCs w:val="32"/>
        </w:rPr>
      </w:pPr>
    </w:p>
    <w:p w14:paraId="0338C906">
      <w:pPr>
        <w:spacing w:line="360" w:lineRule="auto"/>
        <w:jc w:val="center"/>
        <w:rPr>
          <w:rFonts w:hint="eastAsia" w:ascii="仿宋" w:hAnsi="仿宋" w:eastAsia="仿宋" w:cs="仿宋"/>
          <w:b/>
          <w:color w:val="auto"/>
          <w:sz w:val="32"/>
          <w:szCs w:val="32"/>
        </w:rPr>
      </w:pPr>
    </w:p>
    <w:p w14:paraId="542FD83A">
      <w:pPr>
        <w:spacing w:line="360" w:lineRule="auto"/>
        <w:jc w:val="center"/>
        <w:rPr>
          <w:rFonts w:hint="eastAsia" w:ascii="仿宋" w:hAnsi="仿宋" w:eastAsia="仿宋" w:cs="仿宋"/>
          <w:b/>
          <w:color w:val="auto"/>
          <w:sz w:val="32"/>
          <w:szCs w:val="32"/>
        </w:rPr>
      </w:pPr>
    </w:p>
    <w:p w14:paraId="77EEFD3D">
      <w:pPr>
        <w:spacing w:line="360" w:lineRule="auto"/>
        <w:jc w:val="center"/>
        <w:rPr>
          <w:rFonts w:hint="eastAsia" w:ascii="仿宋" w:hAnsi="仿宋" w:eastAsia="仿宋" w:cs="仿宋"/>
          <w:b/>
          <w:color w:val="auto"/>
          <w:sz w:val="32"/>
          <w:szCs w:val="32"/>
        </w:rPr>
      </w:pPr>
    </w:p>
    <w:p w14:paraId="3A04A41F">
      <w:pPr>
        <w:spacing w:line="360" w:lineRule="auto"/>
        <w:jc w:val="center"/>
        <w:rPr>
          <w:rFonts w:hint="eastAsia" w:ascii="仿宋" w:hAnsi="仿宋" w:eastAsia="仿宋" w:cs="仿宋"/>
          <w:b/>
          <w:color w:val="auto"/>
          <w:sz w:val="32"/>
          <w:szCs w:val="32"/>
        </w:rPr>
      </w:pPr>
    </w:p>
    <w:p w14:paraId="3BED3416">
      <w:pPr>
        <w:spacing w:line="360" w:lineRule="auto"/>
        <w:jc w:val="center"/>
        <w:rPr>
          <w:rFonts w:hint="eastAsia" w:ascii="仿宋" w:hAnsi="仿宋" w:eastAsia="仿宋" w:cs="仿宋"/>
          <w:b/>
          <w:color w:val="auto"/>
          <w:sz w:val="32"/>
          <w:szCs w:val="32"/>
        </w:rPr>
      </w:pPr>
    </w:p>
    <w:p w14:paraId="7F3A2A1E">
      <w:pPr>
        <w:spacing w:line="360" w:lineRule="auto"/>
        <w:jc w:val="center"/>
        <w:rPr>
          <w:rFonts w:hint="eastAsia" w:ascii="仿宋" w:hAnsi="仿宋" w:eastAsia="仿宋" w:cs="仿宋"/>
          <w:color w:val="auto"/>
          <w:sz w:val="32"/>
          <w:szCs w:val="32"/>
        </w:rPr>
      </w:pPr>
      <w:r>
        <w:rPr>
          <w:rFonts w:hint="eastAsia" w:ascii="仿宋" w:hAnsi="仿宋" w:eastAsia="仿宋" w:cs="仿宋"/>
          <w:b/>
          <w:color w:val="auto"/>
          <w:sz w:val="44"/>
          <w:szCs w:val="44"/>
        </w:rPr>
        <w:t>第</w:t>
      </w:r>
      <w:r>
        <w:rPr>
          <w:rFonts w:hint="eastAsia" w:ascii="仿宋" w:hAnsi="仿宋" w:eastAsia="仿宋" w:cs="仿宋"/>
          <w:b/>
          <w:color w:val="auto"/>
          <w:sz w:val="44"/>
          <w:szCs w:val="44"/>
          <w:lang w:val="en-US" w:eastAsia="zh-CN"/>
        </w:rPr>
        <w:t>二</w:t>
      </w:r>
      <w:r>
        <w:rPr>
          <w:rFonts w:hint="eastAsia" w:ascii="仿宋" w:hAnsi="仿宋" w:eastAsia="仿宋" w:cs="仿宋"/>
          <w:b/>
          <w:color w:val="auto"/>
          <w:sz w:val="44"/>
          <w:szCs w:val="44"/>
        </w:rPr>
        <w:t>章  评审标准</w:t>
      </w:r>
    </w:p>
    <w:p w14:paraId="5ED9D2F4">
      <w:pPr>
        <w:tabs>
          <w:tab w:val="center" w:pos="4535"/>
        </w:tabs>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资格性审查表</w:t>
      </w:r>
    </w:p>
    <w:p w14:paraId="4904B9AA">
      <w:pPr>
        <w:spacing w:line="460" w:lineRule="exact"/>
        <w:ind w:firstLine="320" w:firstLineChars="100"/>
        <w:rPr>
          <w:rFonts w:hint="eastAsia" w:ascii="仿宋" w:hAnsi="仿宋" w:eastAsia="仿宋" w:cs="仿宋"/>
          <w:color w:val="auto"/>
          <w:sz w:val="32"/>
          <w:szCs w:val="32"/>
        </w:rPr>
      </w:pPr>
      <w:r>
        <w:rPr>
          <w:rFonts w:hint="eastAsia" w:ascii="仿宋" w:hAnsi="仿宋" w:eastAsia="仿宋" w:cs="仿宋"/>
          <w:color w:val="auto"/>
          <w:sz w:val="32"/>
          <w:szCs w:val="32"/>
        </w:rPr>
        <w:t>项目名称：</w:t>
      </w:r>
    </w:p>
    <w:tbl>
      <w:tblPr>
        <w:tblStyle w:val="1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400"/>
        <w:gridCol w:w="2688"/>
        <w:gridCol w:w="1548"/>
        <w:gridCol w:w="1549"/>
        <w:gridCol w:w="1549"/>
      </w:tblGrid>
      <w:tr w14:paraId="7385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483" w:type="dxa"/>
            <w:tcBorders>
              <w:top w:val="single" w:color="auto" w:sz="12" w:space="0"/>
              <w:left w:val="single" w:color="auto" w:sz="12" w:space="0"/>
              <w:bottom w:val="single" w:color="auto" w:sz="4" w:space="0"/>
              <w:right w:val="single" w:color="auto" w:sz="4" w:space="0"/>
            </w:tcBorders>
            <w:vAlign w:val="center"/>
          </w:tcPr>
          <w:p w14:paraId="1E1CFF1F">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4088" w:type="dxa"/>
            <w:gridSpan w:val="2"/>
            <w:tcBorders>
              <w:top w:val="single" w:color="auto" w:sz="12" w:space="0"/>
              <w:left w:val="single" w:color="auto" w:sz="4" w:space="0"/>
              <w:bottom w:val="single" w:color="auto" w:sz="4" w:space="0"/>
              <w:right w:val="single" w:color="auto" w:sz="4" w:space="0"/>
            </w:tcBorders>
          </w:tcPr>
          <w:p w14:paraId="7B7A7D48">
            <w:pPr>
              <w:ind w:firstLine="2240" w:firstLineChars="700"/>
              <w:rPr>
                <w:rFonts w:hint="eastAsia" w:ascii="仿宋" w:hAnsi="仿宋" w:eastAsia="仿宋" w:cs="仿宋"/>
                <w:color w:val="auto"/>
                <w:sz w:val="32"/>
                <w:szCs w:val="32"/>
              </w:rPr>
            </w:pPr>
            <w:r>
              <w:rPr>
                <w:rFonts w:hint="eastAsia" w:ascii="仿宋" w:hAnsi="仿宋" w:eastAsia="仿宋" w:cs="仿宋"/>
                <w:color w:val="auto"/>
                <w:sz w:val="32"/>
                <w:szCs w:val="32"/>
                <w:lang w:val="en-US" w:bidi="ar-SA"/>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14605</wp:posOffset>
                      </wp:positionV>
                      <wp:extent cx="2583815" cy="615950"/>
                      <wp:effectExtent l="1270" t="4445" r="5715" b="1968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583815" cy="61595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3.45pt;margin-top:1.15pt;height:48.5pt;width:203.45pt;z-index:251659264;mso-width-relative:page;mso-height-relative:page;" filled="f" stroked="t" coordsize="21600,21600" o:gfxdata="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8PswW1gAAAAcBAAAPAAAAAAAAAAEAIAAAACIAAABkcnMvZG93bnJldi54bWxQSwECFAAUAAAA&#10;CACHTuJAqxrJ2fABAAC6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color w:val="auto"/>
                <w:sz w:val="32"/>
                <w:szCs w:val="32"/>
              </w:rPr>
              <w:t>供应商名称</w:t>
            </w:r>
          </w:p>
          <w:p w14:paraId="5154D075">
            <w:pPr>
              <w:rPr>
                <w:rFonts w:hint="eastAsia" w:ascii="仿宋" w:hAnsi="仿宋" w:eastAsia="仿宋" w:cs="仿宋"/>
                <w:color w:val="auto"/>
                <w:sz w:val="32"/>
                <w:szCs w:val="32"/>
              </w:rPr>
            </w:pPr>
          </w:p>
          <w:p w14:paraId="0AA841FD">
            <w:pPr>
              <w:rPr>
                <w:rFonts w:hint="eastAsia" w:ascii="仿宋" w:hAnsi="仿宋" w:eastAsia="仿宋" w:cs="仿宋"/>
                <w:color w:val="auto"/>
                <w:sz w:val="32"/>
                <w:szCs w:val="32"/>
              </w:rPr>
            </w:pPr>
            <w:r>
              <w:rPr>
                <w:rFonts w:hint="eastAsia" w:ascii="仿宋" w:hAnsi="仿宋" w:eastAsia="仿宋" w:cs="仿宋"/>
                <w:color w:val="auto"/>
                <w:sz w:val="32"/>
                <w:szCs w:val="32"/>
              </w:rPr>
              <w:t>审查内容</w:t>
            </w:r>
          </w:p>
        </w:tc>
        <w:tc>
          <w:tcPr>
            <w:tcW w:w="1548" w:type="dxa"/>
            <w:tcBorders>
              <w:top w:val="single" w:color="auto" w:sz="12" w:space="0"/>
              <w:left w:val="single" w:color="auto" w:sz="4" w:space="0"/>
              <w:bottom w:val="single" w:color="auto" w:sz="4" w:space="0"/>
              <w:right w:val="single" w:color="auto" w:sz="4" w:space="0"/>
            </w:tcBorders>
            <w:vAlign w:val="center"/>
          </w:tcPr>
          <w:p w14:paraId="7B3939E7">
            <w:pPr>
              <w:jc w:val="center"/>
              <w:rPr>
                <w:rFonts w:hint="eastAsia" w:ascii="仿宋" w:hAnsi="仿宋" w:eastAsia="仿宋" w:cs="仿宋"/>
                <w:color w:val="auto"/>
                <w:sz w:val="32"/>
                <w:szCs w:val="32"/>
              </w:rPr>
            </w:pPr>
          </w:p>
        </w:tc>
        <w:tc>
          <w:tcPr>
            <w:tcW w:w="1549" w:type="dxa"/>
            <w:tcBorders>
              <w:top w:val="single" w:color="auto" w:sz="12" w:space="0"/>
              <w:left w:val="single" w:color="auto" w:sz="4" w:space="0"/>
              <w:bottom w:val="single" w:color="auto" w:sz="4" w:space="0"/>
              <w:right w:val="single" w:color="auto" w:sz="4" w:space="0"/>
            </w:tcBorders>
            <w:vAlign w:val="center"/>
          </w:tcPr>
          <w:p w14:paraId="28F50C57">
            <w:pPr>
              <w:jc w:val="center"/>
              <w:rPr>
                <w:rFonts w:hint="eastAsia" w:ascii="仿宋" w:hAnsi="仿宋" w:eastAsia="仿宋" w:cs="仿宋"/>
                <w:color w:val="auto"/>
                <w:spacing w:val="-4"/>
                <w:sz w:val="32"/>
                <w:szCs w:val="32"/>
              </w:rPr>
            </w:pPr>
          </w:p>
        </w:tc>
        <w:tc>
          <w:tcPr>
            <w:tcW w:w="1549" w:type="dxa"/>
            <w:tcBorders>
              <w:top w:val="single" w:color="auto" w:sz="12" w:space="0"/>
              <w:left w:val="single" w:color="auto" w:sz="4" w:space="0"/>
              <w:bottom w:val="single" w:color="auto" w:sz="4" w:space="0"/>
              <w:right w:val="single" w:color="auto" w:sz="12" w:space="0"/>
            </w:tcBorders>
            <w:vAlign w:val="center"/>
          </w:tcPr>
          <w:p w14:paraId="03D2D252">
            <w:pPr>
              <w:jc w:val="center"/>
              <w:rPr>
                <w:rFonts w:hint="eastAsia" w:ascii="仿宋" w:hAnsi="仿宋" w:eastAsia="仿宋" w:cs="仿宋"/>
                <w:color w:val="auto"/>
                <w:spacing w:val="-4"/>
                <w:sz w:val="32"/>
                <w:szCs w:val="32"/>
              </w:rPr>
            </w:pPr>
          </w:p>
        </w:tc>
      </w:tr>
      <w:tr w14:paraId="287C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exact"/>
          <w:jc w:val="center"/>
        </w:trPr>
        <w:tc>
          <w:tcPr>
            <w:tcW w:w="483" w:type="dxa"/>
            <w:tcBorders>
              <w:top w:val="single" w:color="auto" w:sz="4" w:space="0"/>
              <w:left w:val="single" w:color="auto" w:sz="12" w:space="0"/>
              <w:bottom w:val="single" w:color="auto" w:sz="4" w:space="0"/>
              <w:right w:val="single" w:color="auto" w:sz="4" w:space="0"/>
            </w:tcBorders>
            <w:vAlign w:val="center"/>
          </w:tcPr>
          <w:p w14:paraId="6BA9DF37">
            <w:pPr>
              <w:jc w:val="center"/>
              <w:rPr>
                <w:rFonts w:hint="eastAsia" w:ascii="仿宋" w:hAnsi="仿宋" w:eastAsia="仿宋" w:cs="仿宋"/>
                <w:color w:val="auto"/>
                <w:sz w:val="24"/>
                <w:szCs w:val="24"/>
              </w:rPr>
            </w:pPr>
            <w:r>
              <w:rPr>
                <w:rFonts w:hint="eastAsia" w:ascii="仿宋" w:hAnsi="仿宋" w:eastAsia="仿宋" w:cs="仿宋"/>
                <w:color w:val="auto"/>
                <w:sz w:val="32"/>
                <w:szCs w:val="32"/>
              </w:rPr>
              <w:t>1</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6B40646F">
            <w:pPr>
              <w:spacing w:line="260" w:lineRule="exact"/>
              <w:rPr>
                <w:rFonts w:hint="eastAsia" w:ascii="仿宋" w:hAnsi="仿宋" w:eastAsia="仿宋" w:cs="仿宋"/>
                <w:color w:val="auto"/>
                <w:sz w:val="24"/>
                <w:szCs w:val="24"/>
              </w:rPr>
            </w:pPr>
            <w:r>
              <w:rPr>
                <w:rFonts w:hint="eastAsia" w:ascii="仿宋" w:hAnsi="仿宋" w:eastAsia="仿宋" w:cs="仿宋"/>
                <w:color w:val="auto"/>
                <w:sz w:val="24"/>
                <w:szCs w:val="24"/>
              </w:rPr>
              <w:t>有合法有效的法定代表人资格证明和法定代表人授权委托书</w:t>
            </w:r>
          </w:p>
        </w:tc>
        <w:tc>
          <w:tcPr>
            <w:tcW w:w="1548" w:type="dxa"/>
            <w:tcBorders>
              <w:top w:val="single" w:color="auto" w:sz="4" w:space="0"/>
              <w:left w:val="single" w:color="auto" w:sz="4" w:space="0"/>
              <w:bottom w:val="single" w:color="auto" w:sz="4" w:space="0"/>
              <w:right w:val="single" w:color="auto" w:sz="4" w:space="0"/>
            </w:tcBorders>
            <w:vAlign w:val="center"/>
          </w:tcPr>
          <w:p w14:paraId="50C5318B">
            <w:pPr>
              <w:spacing w:line="260" w:lineRule="exact"/>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4" w:space="0"/>
            </w:tcBorders>
            <w:vAlign w:val="center"/>
          </w:tcPr>
          <w:p w14:paraId="683AFAD9">
            <w:pPr>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12" w:space="0"/>
            </w:tcBorders>
            <w:vAlign w:val="center"/>
          </w:tcPr>
          <w:p w14:paraId="25C32FD7">
            <w:pPr>
              <w:jc w:val="center"/>
              <w:rPr>
                <w:rFonts w:hint="eastAsia" w:ascii="仿宋" w:hAnsi="仿宋" w:eastAsia="仿宋" w:cs="仿宋"/>
                <w:color w:val="auto"/>
                <w:sz w:val="32"/>
                <w:szCs w:val="32"/>
              </w:rPr>
            </w:pPr>
          </w:p>
        </w:tc>
      </w:tr>
      <w:tr w14:paraId="6307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483" w:type="dxa"/>
            <w:tcBorders>
              <w:top w:val="single" w:color="auto" w:sz="4" w:space="0"/>
              <w:left w:val="single" w:color="auto" w:sz="12" w:space="0"/>
              <w:bottom w:val="single" w:color="auto" w:sz="4" w:space="0"/>
              <w:right w:val="single" w:color="auto" w:sz="4" w:space="0"/>
            </w:tcBorders>
            <w:vAlign w:val="center"/>
          </w:tcPr>
          <w:p w14:paraId="2C8EE234">
            <w:pPr>
              <w:jc w:val="center"/>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3EDC9617">
            <w:pPr>
              <w:spacing w:line="260" w:lineRule="exact"/>
              <w:rPr>
                <w:rFonts w:hint="eastAsia" w:ascii="仿宋" w:hAnsi="仿宋" w:eastAsia="仿宋" w:cs="仿宋"/>
                <w:color w:val="auto"/>
                <w:sz w:val="24"/>
                <w:szCs w:val="24"/>
              </w:rPr>
            </w:pPr>
            <w:r>
              <w:rPr>
                <w:rFonts w:hint="eastAsia" w:ascii="仿宋" w:hAnsi="仿宋" w:eastAsia="仿宋" w:cs="仿宋"/>
                <w:color w:val="auto"/>
                <w:sz w:val="24"/>
                <w:szCs w:val="24"/>
              </w:rPr>
              <w:t>营业执照的经营范围必须涵盖招标代理</w:t>
            </w:r>
          </w:p>
        </w:tc>
        <w:tc>
          <w:tcPr>
            <w:tcW w:w="1548" w:type="dxa"/>
            <w:tcBorders>
              <w:top w:val="single" w:color="auto" w:sz="4" w:space="0"/>
              <w:left w:val="single" w:color="auto" w:sz="4" w:space="0"/>
              <w:bottom w:val="single" w:color="auto" w:sz="4" w:space="0"/>
              <w:right w:val="single" w:color="auto" w:sz="4" w:space="0"/>
            </w:tcBorders>
            <w:vAlign w:val="center"/>
          </w:tcPr>
          <w:p w14:paraId="361EE513">
            <w:pPr>
              <w:spacing w:line="260" w:lineRule="exact"/>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4" w:space="0"/>
            </w:tcBorders>
            <w:vAlign w:val="center"/>
          </w:tcPr>
          <w:p w14:paraId="4A11B9FC">
            <w:pPr>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12" w:space="0"/>
            </w:tcBorders>
            <w:vAlign w:val="center"/>
          </w:tcPr>
          <w:p w14:paraId="22887E47">
            <w:pPr>
              <w:jc w:val="center"/>
              <w:rPr>
                <w:rFonts w:hint="eastAsia" w:ascii="仿宋" w:hAnsi="仿宋" w:eastAsia="仿宋" w:cs="仿宋"/>
                <w:color w:val="auto"/>
                <w:sz w:val="32"/>
                <w:szCs w:val="32"/>
              </w:rPr>
            </w:pPr>
          </w:p>
        </w:tc>
      </w:tr>
      <w:tr w14:paraId="58F2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exact"/>
          <w:jc w:val="center"/>
        </w:trPr>
        <w:tc>
          <w:tcPr>
            <w:tcW w:w="483" w:type="dxa"/>
            <w:tcBorders>
              <w:top w:val="single" w:color="auto" w:sz="4" w:space="0"/>
              <w:left w:val="single" w:color="auto" w:sz="12" w:space="0"/>
              <w:bottom w:val="single" w:color="auto" w:sz="4" w:space="0"/>
              <w:right w:val="single" w:color="auto" w:sz="4" w:space="0"/>
            </w:tcBorders>
            <w:vAlign w:val="center"/>
          </w:tcPr>
          <w:p w14:paraId="318F4461">
            <w:pPr>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0132BF77">
            <w:pPr>
              <w:spacing w:line="300" w:lineRule="exact"/>
              <w:rPr>
                <w:rFonts w:hint="eastAsia" w:ascii="仿宋" w:hAnsi="仿宋" w:eastAsia="仿宋" w:cs="仿宋"/>
                <w:color w:val="auto"/>
                <w:sz w:val="24"/>
                <w:szCs w:val="24"/>
              </w:rPr>
            </w:pPr>
            <w:r>
              <w:rPr>
                <w:rFonts w:hint="eastAsia" w:ascii="仿宋" w:hAnsi="仿宋" w:eastAsia="仿宋" w:cs="仿宋"/>
                <w:color w:val="auto"/>
                <w:spacing w:val="-4"/>
                <w:sz w:val="24"/>
                <w:szCs w:val="24"/>
                <w:lang w:val="en-US" w:eastAsia="zh-CN"/>
              </w:rPr>
              <w:t>在中国(或省级)政府采购网、山西省招标投标公共服务平台、山西招标投协会官网注册登记备案；同时具备在《全国公共资源交易平台（山西省长治市）》发布招标公告和公示信息的资格；</w:t>
            </w:r>
          </w:p>
        </w:tc>
        <w:tc>
          <w:tcPr>
            <w:tcW w:w="1548" w:type="dxa"/>
            <w:tcBorders>
              <w:top w:val="single" w:color="auto" w:sz="4" w:space="0"/>
              <w:left w:val="single" w:color="auto" w:sz="4" w:space="0"/>
              <w:bottom w:val="single" w:color="auto" w:sz="4" w:space="0"/>
              <w:right w:val="single" w:color="auto" w:sz="4" w:space="0"/>
            </w:tcBorders>
            <w:vAlign w:val="center"/>
          </w:tcPr>
          <w:p w14:paraId="524DA415">
            <w:pPr>
              <w:spacing w:line="260" w:lineRule="exact"/>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4" w:space="0"/>
            </w:tcBorders>
            <w:vAlign w:val="center"/>
          </w:tcPr>
          <w:p w14:paraId="6E841420">
            <w:pPr>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12" w:space="0"/>
            </w:tcBorders>
            <w:vAlign w:val="center"/>
          </w:tcPr>
          <w:p w14:paraId="27D109E2">
            <w:pPr>
              <w:jc w:val="center"/>
              <w:rPr>
                <w:rFonts w:hint="eastAsia" w:ascii="仿宋" w:hAnsi="仿宋" w:eastAsia="仿宋" w:cs="仿宋"/>
                <w:color w:val="auto"/>
                <w:sz w:val="32"/>
                <w:szCs w:val="32"/>
              </w:rPr>
            </w:pPr>
          </w:p>
        </w:tc>
      </w:tr>
      <w:tr w14:paraId="2A2B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jc w:val="center"/>
        </w:trPr>
        <w:tc>
          <w:tcPr>
            <w:tcW w:w="483" w:type="dxa"/>
            <w:tcBorders>
              <w:top w:val="single" w:color="auto" w:sz="4" w:space="0"/>
              <w:left w:val="single" w:color="auto" w:sz="12" w:space="0"/>
              <w:bottom w:val="single" w:color="auto" w:sz="4" w:space="0"/>
              <w:right w:val="single" w:color="auto" w:sz="4" w:space="0"/>
            </w:tcBorders>
            <w:vAlign w:val="center"/>
          </w:tcPr>
          <w:p w14:paraId="5E9E2E62">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0B764434">
            <w:pPr>
              <w:spacing w:line="300" w:lineRule="exact"/>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rPr>
              <w:t>中国执行信息公开网中未被列入失信被执行人名单</w:t>
            </w:r>
          </w:p>
        </w:tc>
        <w:tc>
          <w:tcPr>
            <w:tcW w:w="1548" w:type="dxa"/>
            <w:tcBorders>
              <w:top w:val="single" w:color="auto" w:sz="4" w:space="0"/>
              <w:left w:val="single" w:color="auto" w:sz="4" w:space="0"/>
              <w:bottom w:val="single" w:color="auto" w:sz="4" w:space="0"/>
              <w:right w:val="single" w:color="auto" w:sz="4" w:space="0"/>
            </w:tcBorders>
            <w:vAlign w:val="center"/>
          </w:tcPr>
          <w:p w14:paraId="0AA06291">
            <w:pPr>
              <w:spacing w:line="340" w:lineRule="exact"/>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4" w:space="0"/>
            </w:tcBorders>
            <w:vAlign w:val="center"/>
          </w:tcPr>
          <w:p w14:paraId="51FF9D2F">
            <w:pPr>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12" w:space="0"/>
            </w:tcBorders>
            <w:vAlign w:val="center"/>
          </w:tcPr>
          <w:p w14:paraId="0F4FB130">
            <w:pPr>
              <w:jc w:val="center"/>
              <w:rPr>
                <w:rFonts w:hint="eastAsia" w:ascii="仿宋" w:hAnsi="仿宋" w:eastAsia="仿宋" w:cs="仿宋"/>
                <w:color w:val="auto"/>
                <w:sz w:val="32"/>
                <w:szCs w:val="32"/>
              </w:rPr>
            </w:pPr>
          </w:p>
        </w:tc>
      </w:tr>
      <w:tr w14:paraId="1543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jc w:val="center"/>
        </w:trPr>
        <w:tc>
          <w:tcPr>
            <w:tcW w:w="483" w:type="dxa"/>
            <w:tcBorders>
              <w:top w:val="single" w:color="auto" w:sz="4" w:space="0"/>
              <w:left w:val="single" w:color="auto" w:sz="12" w:space="0"/>
              <w:bottom w:val="single" w:color="auto" w:sz="4" w:space="0"/>
              <w:right w:val="single" w:color="auto" w:sz="4" w:space="0"/>
            </w:tcBorders>
            <w:vAlign w:val="center"/>
          </w:tcPr>
          <w:p w14:paraId="6ACBC1D3">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1DDB96B6">
            <w:pPr>
              <w:spacing w:line="300" w:lineRule="exact"/>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信用中国未被列入</w:t>
            </w:r>
            <w:r>
              <w:rPr>
                <w:rFonts w:hint="eastAsia" w:ascii="仿宋" w:hAnsi="仿宋" w:eastAsia="仿宋" w:cs="仿宋"/>
                <w:color w:val="auto"/>
                <w:spacing w:val="-4"/>
                <w:sz w:val="24"/>
                <w:szCs w:val="24"/>
                <w:lang w:eastAsia="zh-CN"/>
              </w:rPr>
              <w:t>重大税收违法失信主体</w:t>
            </w:r>
            <w:r>
              <w:rPr>
                <w:rFonts w:hint="eastAsia" w:ascii="仿宋" w:hAnsi="仿宋" w:eastAsia="仿宋" w:cs="仿宋"/>
                <w:color w:val="auto"/>
                <w:spacing w:val="-4"/>
                <w:sz w:val="24"/>
                <w:szCs w:val="24"/>
              </w:rPr>
              <w:t>名单</w:t>
            </w:r>
          </w:p>
        </w:tc>
        <w:tc>
          <w:tcPr>
            <w:tcW w:w="1548" w:type="dxa"/>
            <w:tcBorders>
              <w:top w:val="single" w:color="auto" w:sz="4" w:space="0"/>
              <w:left w:val="single" w:color="auto" w:sz="4" w:space="0"/>
              <w:bottom w:val="single" w:color="auto" w:sz="4" w:space="0"/>
              <w:right w:val="single" w:color="auto" w:sz="4" w:space="0"/>
            </w:tcBorders>
            <w:vAlign w:val="center"/>
          </w:tcPr>
          <w:p w14:paraId="4C474901">
            <w:pPr>
              <w:spacing w:line="340" w:lineRule="exact"/>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4" w:space="0"/>
            </w:tcBorders>
            <w:vAlign w:val="center"/>
          </w:tcPr>
          <w:p w14:paraId="43C8B9FF">
            <w:pPr>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12" w:space="0"/>
            </w:tcBorders>
            <w:vAlign w:val="center"/>
          </w:tcPr>
          <w:p w14:paraId="77DA3BA8">
            <w:pPr>
              <w:jc w:val="center"/>
              <w:rPr>
                <w:rFonts w:hint="eastAsia" w:ascii="仿宋" w:hAnsi="仿宋" w:eastAsia="仿宋" w:cs="仿宋"/>
                <w:color w:val="auto"/>
                <w:sz w:val="32"/>
                <w:szCs w:val="32"/>
              </w:rPr>
            </w:pPr>
          </w:p>
        </w:tc>
      </w:tr>
      <w:tr w14:paraId="7A76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483" w:type="dxa"/>
            <w:tcBorders>
              <w:top w:val="single" w:color="auto" w:sz="4" w:space="0"/>
              <w:left w:val="single" w:color="auto" w:sz="12" w:space="0"/>
              <w:bottom w:val="single" w:color="auto" w:sz="4" w:space="0"/>
              <w:right w:val="single" w:color="auto" w:sz="4" w:space="0"/>
            </w:tcBorders>
            <w:vAlign w:val="center"/>
          </w:tcPr>
          <w:p w14:paraId="304A505F">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060217A1">
            <w:pPr>
              <w:spacing w:line="300" w:lineRule="exact"/>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未被工商行政管理机关在“国家企业信用信息公示系统”中列入严重违法失信企业名单</w:t>
            </w:r>
          </w:p>
        </w:tc>
        <w:tc>
          <w:tcPr>
            <w:tcW w:w="1548" w:type="dxa"/>
            <w:tcBorders>
              <w:top w:val="single" w:color="auto" w:sz="4" w:space="0"/>
              <w:left w:val="single" w:color="auto" w:sz="4" w:space="0"/>
              <w:bottom w:val="single" w:color="auto" w:sz="4" w:space="0"/>
              <w:right w:val="single" w:color="auto" w:sz="4" w:space="0"/>
            </w:tcBorders>
            <w:vAlign w:val="center"/>
          </w:tcPr>
          <w:p w14:paraId="70A4E498">
            <w:pPr>
              <w:spacing w:line="340" w:lineRule="exact"/>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4" w:space="0"/>
            </w:tcBorders>
            <w:vAlign w:val="center"/>
          </w:tcPr>
          <w:p w14:paraId="0CE45EAC">
            <w:pPr>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12" w:space="0"/>
            </w:tcBorders>
            <w:vAlign w:val="center"/>
          </w:tcPr>
          <w:p w14:paraId="4DFC475F">
            <w:pPr>
              <w:jc w:val="center"/>
              <w:rPr>
                <w:rFonts w:hint="eastAsia" w:ascii="仿宋" w:hAnsi="仿宋" w:eastAsia="仿宋" w:cs="仿宋"/>
                <w:color w:val="auto"/>
                <w:sz w:val="32"/>
                <w:szCs w:val="32"/>
              </w:rPr>
            </w:pPr>
          </w:p>
        </w:tc>
      </w:tr>
      <w:tr w14:paraId="5679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exact"/>
          <w:jc w:val="center"/>
        </w:trPr>
        <w:tc>
          <w:tcPr>
            <w:tcW w:w="483" w:type="dxa"/>
            <w:tcBorders>
              <w:top w:val="single" w:color="auto" w:sz="4" w:space="0"/>
              <w:left w:val="single" w:color="auto" w:sz="12" w:space="0"/>
              <w:bottom w:val="single" w:color="auto" w:sz="4" w:space="0"/>
              <w:right w:val="single" w:color="auto" w:sz="4" w:space="0"/>
            </w:tcBorders>
            <w:vAlign w:val="center"/>
          </w:tcPr>
          <w:p w14:paraId="3904C445">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3B89A2FC">
            <w:pPr>
              <w:spacing w:line="280" w:lineRule="exact"/>
              <w:rPr>
                <w:rFonts w:hint="eastAsia" w:ascii="仿宋" w:hAnsi="仿宋" w:eastAsia="仿宋" w:cs="仿宋"/>
                <w:color w:val="auto"/>
                <w:spacing w:val="-4"/>
                <w:sz w:val="32"/>
                <w:szCs w:val="32"/>
                <w:lang w:val="en-US" w:eastAsia="zh-CN"/>
              </w:rPr>
            </w:pPr>
            <w:r>
              <w:rPr>
                <w:rFonts w:hint="eastAsia" w:ascii="仿宋" w:hAnsi="仿宋" w:eastAsia="仿宋" w:cs="仿宋"/>
                <w:color w:val="auto"/>
                <w:spacing w:val="-4"/>
                <w:sz w:val="32"/>
                <w:szCs w:val="32"/>
                <w:lang w:val="en-US" w:eastAsia="zh-CN"/>
              </w:rPr>
              <w:t>其他要求</w:t>
            </w:r>
          </w:p>
        </w:tc>
        <w:tc>
          <w:tcPr>
            <w:tcW w:w="1548" w:type="dxa"/>
            <w:tcBorders>
              <w:top w:val="single" w:color="auto" w:sz="4" w:space="0"/>
              <w:left w:val="single" w:color="auto" w:sz="4" w:space="0"/>
              <w:bottom w:val="single" w:color="auto" w:sz="4" w:space="0"/>
              <w:right w:val="single" w:color="auto" w:sz="4" w:space="0"/>
            </w:tcBorders>
            <w:vAlign w:val="center"/>
          </w:tcPr>
          <w:p w14:paraId="604F8EB2">
            <w:pPr>
              <w:spacing w:line="340" w:lineRule="exact"/>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4" w:space="0"/>
            </w:tcBorders>
            <w:vAlign w:val="center"/>
          </w:tcPr>
          <w:p w14:paraId="6A0E0276">
            <w:pPr>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12" w:space="0"/>
            </w:tcBorders>
            <w:vAlign w:val="center"/>
          </w:tcPr>
          <w:p w14:paraId="38312141">
            <w:pPr>
              <w:jc w:val="center"/>
              <w:rPr>
                <w:rFonts w:hint="eastAsia" w:ascii="仿宋" w:hAnsi="仿宋" w:eastAsia="仿宋" w:cs="仿宋"/>
                <w:color w:val="auto"/>
                <w:sz w:val="32"/>
                <w:szCs w:val="32"/>
              </w:rPr>
            </w:pPr>
          </w:p>
        </w:tc>
      </w:tr>
      <w:tr w14:paraId="23C1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4571" w:type="dxa"/>
            <w:gridSpan w:val="3"/>
            <w:tcBorders>
              <w:top w:val="single" w:color="auto" w:sz="4" w:space="0"/>
              <w:left w:val="single" w:color="auto" w:sz="12" w:space="0"/>
              <w:bottom w:val="single" w:color="auto" w:sz="4" w:space="0"/>
              <w:right w:val="single" w:color="auto" w:sz="4" w:space="0"/>
            </w:tcBorders>
            <w:vAlign w:val="center"/>
          </w:tcPr>
          <w:p w14:paraId="5479432A">
            <w:pPr>
              <w:jc w:val="center"/>
              <w:rPr>
                <w:rFonts w:hint="eastAsia" w:ascii="仿宋" w:hAnsi="仿宋" w:eastAsia="仿宋" w:cs="仿宋"/>
                <w:color w:val="auto"/>
                <w:sz w:val="32"/>
                <w:szCs w:val="32"/>
              </w:rPr>
            </w:pPr>
            <w:r>
              <w:rPr>
                <w:rFonts w:hint="eastAsia" w:ascii="仿宋" w:hAnsi="仿宋" w:eastAsia="仿宋" w:cs="仿宋"/>
                <w:color w:val="auto"/>
                <w:sz w:val="32"/>
                <w:szCs w:val="32"/>
              </w:rPr>
              <w:t>审查结果</w:t>
            </w:r>
          </w:p>
        </w:tc>
        <w:tc>
          <w:tcPr>
            <w:tcW w:w="1548" w:type="dxa"/>
            <w:tcBorders>
              <w:top w:val="single" w:color="auto" w:sz="4" w:space="0"/>
              <w:left w:val="single" w:color="auto" w:sz="4" w:space="0"/>
              <w:bottom w:val="single" w:color="auto" w:sz="4" w:space="0"/>
              <w:right w:val="single" w:color="auto" w:sz="4" w:space="0"/>
            </w:tcBorders>
            <w:vAlign w:val="center"/>
          </w:tcPr>
          <w:p w14:paraId="56D6EF2F">
            <w:pPr>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4" w:space="0"/>
            </w:tcBorders>
            <w:vAlign w:val="center"/>
          </w:tcPr>
          <w:p w14:paraId="74774E5A">
            <w:pPr>
              <w:jc w:val="center"/>
              <w:rPr>
                <w:rFonts w:hint="eastAsia" w:ascii="仿宋" w:hAnsi="仿宋" w:eastAsia="仿宋" w:cs="仿宋"/>
                <w:color w:val="auto"/>
                <w:sz w:val="32"/>
                <w:szCs w:val="32"/>
              </w:rPr>
            </w:pPr>
          </w:p>
        </w:tc>
        <w:tc>
          <w:tcPr>
            <w:tcW w:w="1549" w:type="dxa"/>
            <w:tcBorders>
              <w:top w:val="single" w:color="auto" w:sz="4" w:space="0"/>
              <w:left w:val="single" w:color="auto" w:sz="4" w:space="0"/>
              <w:bottom w:val="single" w:color="auto" w:sz="4" w:space="0"/>
              <w:right w:val="single" w:color="auto" w:sz="12" w:space="0"/>
            </w:tcBorders>
            <w:vAlign w:val="center"/>
          </w:tcPr>
          <w:p w14:paraId="028A630C">
            <w:pPr>
              <w:jc w:val="center"/>
              <w:rPr>
                <w:rFonts w:hint="eastAsia" w:ascii="仿宋" w:hAnsi="仿宋" w:eastAsia="仿宋" w:cs="仿宋"/>
                <w:color w:val="auto"/>
                <w:sz w:val="32"/>
                <w:szCs w:val="32"/>
              </w:rPr>
            </w:pPr>
          </w:p>
        </w:tc>
      </w:tr>
      <w:tr w14:paraId="0125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1883" w:type="dxa"/>
            <w:gridSpan w:val="2"/>
            <w:tcBorders>
              <w:top w:val="single" w:color="auto" w:sz="4" w:space="0"/>
              <w:left w:val="single" w:color="auto" w:sz="12" w:space="0"/>
              <w:bottom w:val="single" w:color="auto" w:sz="12" w:space="0"/>
              <w:right w:val="single" w:color="auto" w:sz="4" w:space="0"/>
            </w:tcBorders>
            <w:vAlign w:val="center"/>
          </w:tcPr>
          <w:p w14:paraId="6E1F34AC">
            <w:pPr>
              <w:jc w:val="center"/>
              <w:rPr>
                <w:rFonts w:hint="eastAsia" w:ascii="仿宋" w:hAnsi="仿宋" w:eastAsia="仿宋" w:cs="仿宋"/>
                <w:color w:val="auto"/>
                <w:sz w:val="24"/>
                <w:szCs w:val="24"/>
              </w:rPr>
            </w:pPr>
            <w:r>
              <w:rPr>
                <w:rFonts w:hint="eastAsia" w:ascii="仿宋" w:hAnsi="仿宋" w:eastAsia="仿宋" w:cs="仿宋"/>
                <w:bCs/>
                <w:color w:val="auto"/>
                <w:sz w:val="24"/>
                <w:szCs w:val="24"/>
              </w:rPr>
              <w:t>评审小组签字</w:t>
            </w:r>
          </w:p>
        </w:tc>
        <w:tc>
          <w:tcPr>
            <w:tcW w:w="7334" w:type="dxa"/>
            <w:gridSpan w:val="4"/>
            <w:tcBorders>
              <w:top w:val="single" w:color="auto" w:sz="4" w:space="0"/>
              <w:left w:val="single" w:color="auto" w:sz="4" w:space="0"/>
              <w:bottom w:val="single" w:color="auto" w:sz="12" w:space="0"/>
              <w:right w:val="single" w:color="auto" w:sz="12" w:space="0"/>
            </w:tcBorders>
            <w:vAlign w:val="center"/>
          </w:tcPr>
          <w:p w14:paraId="43549AD7">
            <w:pPr>
              <w:jc w:val="center"/>
              <w:rPr>
                <w:rFonts w:hint="eastAsia" w:ascii="仿宋" w:hAnsi="仿宋" w:eastAsia="仿宋" w:cs="仿宋"/>
                <w:color w:val="auto"/>
                <w:sz w:val="24"/>
                <w:szCs w:val="24"/>
              </w:rPr>
            </w:pPr>
          </w:p>
        </w:tc>
      </w:tr>
    </w:tbl>
    <w:p w14:paraId="7D4DBCC8">
      <w:pPr>
        <w:spacing w:line="400" w:lineRule="exact"/>
        <w:ind w:left="720" w:leftChars="57" w:hanging="595" w:hangingChars="186"/>
        <w:rPr>
          <w:rFonts w:hint="eastAsia" w:ascii="仿宋" w:hAnsi="仿宋" w:eastAsia="仿宋" w:cs="仿宋"/>
          <w:color w:val="auto"/>
          <w:sz w:val="32"/>
          <w:szCs w:val="32"/>
        </w:rPr>
      </w:pPr>
      <w:r>
        <w:rPr>
          <w:rFonts w:hint="eastAsia" w:ascii="仿宋" w:hAnsi="仿宋" w:eastAsia="仿宋" w:cs="仿宋"/>
          <w:color w:val="auto"/>
          <w:sz w:val="32"/>
          <w:szCs w:val="32"/>
        </w:rPr>
        <w:t>注：根据对审查情况填写“√”或“×”，且“×”的需说明理由，审查结果填写“通过”或“不通过”。</w:t>
      </w:r>
    </w:p>
    <w:p w14:paraId="0F47B6B3">
      <w:pPr>
        <w:spacing w:line="360" w:lineRule="auto"/>
        <w:ind w:firstLine="640" w:firstLineChars="200"/>
        <w:rPr>
          <w:rFonts w:hint="eastAsia" w:ascii="仿宋" w:hAnsi="仿宋" w:eastAsia="仿宋" w:cs="仿宋"/>
          <w:color w:val="auto"/>
          <w:sz w:val="32"/>
          <w:szCs w:val="32"/>
        </w:rPr>
      </w:pPr>
    </w:p>
    <w:p w14:paraId="08BDB416">
      <w:pPr>
        <w:spacing w:line="360" w:lineRule="auto"/>
        <w:ind w:firstLine="640" w:firstLineChars="200"/>
        <w:rPr>
          <w:rFonts w:hint="eastAsia" w:ascii="仿宋" w:hAnsi="仿宋" w:eastAsia="仿宋" w:cs="仿宋"/>
          <w:color w:val="auto"/>
          <w:sz w:val="32"/>
          <w:szCs w:val="32"/>
        </w:rPr>
      </w:pPr>
    </w:p>
    <w:p w14:paraId="2F06BCA2">
      <w:pPr>
        <w:tabs>
          <w:tab w:val="center" w:pos="4535"/>
        </w:tabs>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rPr>
        <w:t>符合性</w:t>
      </w:r>
      <w:r>
        <w:rPr>
          <w:rFonts w:hint="eastAsia" w:ascii="仿宋" w:hAnsi="仿宋" w:eastAsia="仿宋" w:cs="仿宋"/>
          <w:b/>
          <w:color w:val="auto"/>
          <w:sz w:val="32"/>
          <w:szCs w:val="32"/>
        </w:rPr>
        <w:t>审查表</w:t>
      </w:r>
    </w:p>
    <w:p w14:paraId="222EEC0D">
      <w:pPr>
        <w:spacing w:line="460" w:lineRule="exact"/>
        <w:ind w:firstLine="320" w:firstLineChars="1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项目名称： </w:t>
      </w:r>
    </w:p>
    <w:tbl>
      <w:tblPr>
        <w:tblStyle w:val="11"/>
        <w:tblW w:w="913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50"/>
        <w:gridCol w:w="2802"/>
        <w:gridCol w:w="1535"/>
        <w:gridCol w:w="1536"/>
        <w:gridCol w:w="1536"/>
      </w:tblGrid>
      <w:tr w14:paraId="5BBA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exact"/>
        </w:trPr>
        <w:tc>
          <w:tcPr>
            <w:tcW w:w="478" w:type="dxa"/>
            <w:tcBorders>
              <w:top w:val="single" w:color="auto" w:sz="12" w:space="0"/>
              <w:left w:val="single" w:color="auto" w:sz="12" w:space="0"/>
              <w:bottom w:val="single" w:color="auto" w:sz="4" w:space="0"/>
              <w:right w:val="single" w:color="auto" w:sz="4" w:space="0"/>
            </w:tcBorders>
            <w:vAlign w:val="center"/>
          </w:tcPr>
          <w:p w14:paraId="4806EB3C">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序号</w:t>
            </w:r>
          </w:p>
        </w:tc>
        <w:tc>
          <w:tcPr>
            <w:tcW w:w="4052" w:type="dxa"/>
            <w:gridSpan w:val="2"/>
            <w:tcBorders>
              <w:top w:val="single" w:color="auto" w:sz="12" w:space="0"/>
              <w:left w:val="single" w:color="auto" w:sz="4" w:space="0"/>
              <w:bottom w:val="single" w:color="auto" w:sz="4" w:space="0"/>
              <w:right w:val="single" w:color="auto" w:sz="4" w:space="0"/>
            </w:tcBorders>
          </w:tcPr>
          <w:p w14:paraId="2A905180">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bidi="ar-SA"/>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14605</wp:posOffset>
                      </wp:positionV>
                      <wp:extent cx="2643505" cy="618490"/>
                      <wp:effectExtent l="1270" t="4445" r="6985" b="1714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643505" cy="61849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3.45pt;margin-top:1.15pt;height:48.7pt;width:208.15pt;z-index:251660288;mso-width-relative:page;mso-height-relative:page;" filled="f" stroked="t" coordsize="21600,21600" o:gfxdata="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N/5LWAAAABwEAAA8AAAAAAAAAAQAgAAAAIgAAAGRycy9kb3ducmV2LnhtbFBLAQIUABQAAAAI&#10;AIdO4kAQeSgT7wEAALoDAAAOAAAAAAAAAAEAIAAAACUBAABkcnMvZTJvRG9jLnhtbFBLBQYAAAAA&#10;BgAGAFkBAACGBQAAAAA=&#10;">
                      <v:fill on="f" focussize="0,0"/>
                      <v:stroke color="#000000" joinstyle="round"/>
                      <v:imagedata o:title=""/>
                      <o:lock v:ext="edit" aspectratio="f"/>
                    </v:line>
                  </w:pict>
                </mc:Fallback>
              </mc:AlternateContent>
            </w:r>
            <w:r>
              <w:rPr>
                <w:rFonts w:hint="eastAsia" w:ascii="仿宋" w:hAnsi="仿宋" w:eastAsia="仿宋" w:cs="仿宋"/>
                <w:bCs/>
                <w:color w:val="auto"/>
                <w:sz w:val="28"/>
                <w:szCs w:val="28"/>
              </w:rPr>
              <w:t>供应商名称</w:t>
            </w:r>
          </w:p>
          <w:p w14:paraId="2F743142">
            <w:pPr>
              <w:rPr>
                <w:rFonts w:hint="eastAsia" w:ascii="仿宋" w:hAnsi="仿宋" w:eastAsia="仿宋" w:cs="仿宋"/>
                <w:bCs/>
                <w:color w:val="auto"/>
                <w:sz w:val="32"/>
                <w:szCs w:val="32"/>
              </w:rPr>
            </w:pPr>
          </w:p>
          <w:p w14:paraId="25E1665C">
            <w:pPr>
              <w:rPr>
                <w:rFonts w:hint="eastAsia" w:ascii="仿宋" w:hAnsi="仿宋" w:eastAsia="仿宋" w:cs="仿宋"/>
                <w:bCs/>
                <w:color w:val="auto"/>
                <w:sz w:val="32"/>
                <w:szCs w:val="32"/>
              </w:rPr>
            </w:pPr>
            <w:r>
              <w:rPr>
                <w:rFonts w:hint="eastAsia" w:ascii="仿宋" w:hAnsi="仿宋" w:eastAsia="仿宋" w:cs="仿宋"/>
                <w:bCs/>
                <w:color w:val="auto"/>
                <w:sz w:val="32"/>
                <w:szCs w:val="32"/>
              </w:rPr>
              <w:t>审查内容</w:t>
            </w:r>
          </w:p>
        </w:tc>
        <w:tc>
          <w:tcPr>
            <w:tcW w:w="1535" w:type="dxa"/>
            <w:tcBorders>
              <w:top w:val="single" w:color="auto" w:sz="12" w:space="0"/>
              <w:left w:val="single" w:color="auto" w:sz="4" w:space="0"/>
              <w:bottom w:val="single" w:color="auto" w:sz="4" w:space="0"/>
              <w:right w:val="single" w:color="auto" w:sz="4" w:space="0"/>
            </w:tcBorders>
            <w:vAlign w:val="center"/>
          </w:tcPr>
          <w:p w14:paraId="4E6818D1">
            <w:pPr>
              <w:jc w:val="center"/>
              <w:rPr>
                <w:rFonts w:hint="eastAsia" w:ascii="仿宋" w:hAnsi="仿宋" w:eastAsia="仿宋" w:cs="仿宋"/>
                <w:bCs/>
                <w:color w:val="auto"/>
                <w:sz w:val="32"/>
                <w:szCs w:val="32"/>
              </w:rPr>
            </w:pPr>
          </w:p>
        </w:tc>
        <w:tc>
          <w:tcPr>
            <w:tcW w:w="1536" w:type="dxa"/>
            <w:tcBorders>
              <w:top w:val="single" w:color="auto" w:sz="12" w:space="0"/>
              <w:left w:val="single" w:color="auto" w:sz="4" w:space="0"/>
              <w:bottom w:val="single" w:color="auto" w:sz="4" w:space="0"/>
              <w:right w:val="single" w:color="auto" w:sz="4" w:space="0"/>
            </w:tcBorders>
          </w:tcPr>
          <w:p w14:paraId="71A69859">
            <w:pPr>
              <w:jc w:val="center"/>
              <w:rPr>
                <w:rFonts w:hint="eastAsia" w:ascii="仿宋" w:hAnsi="仿宋" w:eastAsia="仿宋" w:cs="仿宋"/>
                <w:bCs/>
                <w:color w:val="auto"/>
                <w:sz w:val="32"/>
                <w:szCs w:val="32"/>
              </w:rPr>
            </w:pPr>
          </w:p>
        </w:tc>
        <w:tc>
          <w:tcPr>
            <w:tcW w:w="1536" w:type="dxa"/>
            <w:tcBorders>
              <w:top w:val="single" w:color="auto" w:sz="12" w:space="0"/>
              <w:left w:val="single" w:color="auto" w:sz="4" w:space="0"/>
              <w:bottom w:val="single" w:color="auto" w:sz="4" w:space="0"/>
              <w:right w:val="single" w:color="auto" w:sz="12" w:space="0"/>
            </w:tcBorders>
            <w:vAlign w:val="center"/>
          </w:tcPr>
          <w:p w14:paraId="04BBFF10">
            <w:pPr>
              <w:jc w:val="center"/>
              <w:rPr>
                <w:rFonts w:hint="eastAsia" w:ascii="仿宋" w:hAnsi="仿宋" w:eastAsia="仿宋" w:cs="仿宋"/>
                <w:bCs/>
                <w:color w:val="auto"/>
                <w:sz w:val="32"/>
                <w:szCs w:val="32"/>
              </w:rPr>
            </w:pPr>
          </w:p>
        </w:tc>
      </w:tr>
      <w:tr w14:paraId="6C03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exact"/>
        </w:trPr>
        <w:tc>
          <w:tcPr>
            <w:tcW w:w="478" w:type="dxa"/>
            <w:tcBorders>
              <w:top w:val="single" w:color="auto" w:sz="4" w:space="0"/>
              <w:left w:val="single" w:color="auto" w:sz="12" w:space="0"/>
              <w:bottom w:val="single" w:color="auto" w:sz="4" w:space="0"/>
              <w:right w:val="single" w:color="auto" w:sz="4" w:space="0"/>
            </w:tcBorders>
            <w:vAlign w:val="center"/>
          </w:tcPr>
          <w:p w14:paraId="4BF2BFD8">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1</w:t>
            </w:r>
          </w:p>
        </w:tc>
        <w:tc>
          <w:tcPr>
            <w:tcW w:w="4052" w:type="dxa"/>
            <w:gridSpan w:val="2"/>
            <w:tcBorders>
              <w:top w:val="single" w:color="auto" w:sz="4" w:space="0"/>
              <w:left w:val="single" w:color="auto" w:sz="4" w:space="0"/>
              <w:bottom w:val="single" w:color="auto" w:sz="4" w:space="0"/>
              <w:right w:val="single" w:color="auto" w:sz="4" w:space="0"/>
            </w:tcBorders>
            <w:vAlign w:val="center"/>
          </w:tcPr>
          <w:p w14:paraId="43B6880B">
            <w:pPr>
              <w:spacing w:line="2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lang w:val="en-US"/>
              </w:rPr>
              <w:t>申请</w:t>
            </w:r>
            <w:r>
              <w:rPr>
                <w:rFonts w:hint="eastAsia" w:ascii="仿宋" w:hAnsi="仿宋" w:eastAsia="仿宋" w:cs="仿宋"/>
                <w:bCs/>
                <w:color w:val="auto"/>
                <w:sz w:val="24"/>
                <w:szCs w:val="24"/>
              </w:rPr>
              <w:t>函是否有法定代表人或其</w:t>
            </w:r>
            <w:r>
              <w:rPr>
                <w:rFonts w:hint="eastAsia" w:ascii="仿宋" w:hAnsi="仿宋" w:eastAsia="仿宋" w:cs="仿宋"/>
                <w:bCs/>
                <w:color w:val="auto"/>
                <w:sz w:val="24"/>
                <w:szCs w:val="24"/>
                <w:lang w:val="en-US"/>
              </w:rPr>
              <w:t>委托人理人</w:t>
            </w:r>
            <w:r>
              <w:rPr>
                <w:rFonts w:hint="eastAsia" w:ascii="仿宋" w:hAnsi="仿宋" w:eastAsia="仿宋" w:cs="仿宋"/>
                <w:bCs/>
                <w:color w:val="auto"/>
                <w:sz w:val="24"/>
                <w:szCs w:val="24"/>
              </w:rPr>
              <w:t>签字或盖章并加盖单位公章</w:t>
            </w:r>
          </w:p>
        </w:tc>
        <w:tc>
          <w:tcPr>
            <w:tcW w:w="1535" w:type="dxa"/>
            <w:tcBorders>
              <w:top w:val="single" w:color="auto" w:sz="4" w:space="0"/>
              <w:left w:val="single" w:color="auto" w:sz="4" w:space="0"/>
              <w:bottom w:val="single" w:color="auto" w:sz="4" w:space="0"/>
              <w:right w:val="single" w:color="auto" w:sz="4" w:space="0"/>
            </w:tcBorders>
            <w:vAlign w:val="center"/>
          </w:tcPr>
          <w:p w14:paraId="375122C5">
            <w:pPr>
              <w:spacing w:line="260" w:lineRule="exact"/>
              <w:jc w:val="center"/>
              <w:rPr>
                <w:rFonts w:hint="eastAsia" w:ascii="仿宋" w:hAnsi="仿宋" w:eastAsia="仿宋" w:cs="仿宋"/>
                <w:bCs/>
                <w:color w:val="auto"/>
                <w:sz w:val="32"/>
                <w:szCs w:val="32"/>
              </w:rPr>
            </w:pPr>
          </w:p>
        </w:tc>
        <w:tc>
          <w:tcPr>
            <w:tcW w:w="1536" w:type="dxa"/>
            <w:tcBorders>
              <w:top w:val="single" w:color="auto" w:sz="4" w:space="0"/>
              <w:left w:val="single" w:color="auto" w:sz="4" w:space="0"/>
              <w:bottom w:val="single" w:color="auto" w:sz="4" w:space="0"/>
              <w:right w:val="single" w:color="auto" w:sz="4" w:space="0"/>
            </w:tcBorders>
          </w:tcPr>
          <w:p w14:paraId="574706B5">
            <w:pPr>
              <w:jc w:val="center"/>
              <w:rPr>
                <w:rFonts w:hint="eastAsia" w:ascii="仿宋" w:hAnsi="仿宋" w:eastAsia="仿宋" w:cs="仿宋"/>
                <w:bCs/>
                <w:color w:val="auto"/>
                <w:sz w:val="32"/>
                <w:szCs w:val="32"/>
              </w:rPr>
            </w:pPr>
          </w:p>
        </w:tc>
        <w:tc>
          <w:tcPr>
            <w:tcW w:w="1536" w:type="dxa"/>
            <w:tcBorders>
              <w:top w:val="single" w:color="auto" w:sz="4" w:space="0"/>
              <w:left w:val="single" w:color="auto" w:sz="4" w:space="0"/>
              <w:bottom w:val="single" w:color="auto" w:sz="4" w:space="0"/>
              <w:right w:val="single" w:color="auto" w:sz="12" w:space="0"/>
            </w:tcBorders>
            <w:vAlign w:val="center"/>
          </w:tcPr>
          <w:p w14:paraId="64DDCCD1">
            <w:pPr>
              <w:jc w:val="center"/>
              <w:rPr>
                <w:rFonts w:hint="eastAsia" w:ascii="仿宋" w:hAnsi="仿宋" w:eastAsia="仿宋" w:cs="仿宋"/>
                <w:bCs/>
                <w:color w:val="auto"/>
                <w:sz w:val="32"/>
                <w:szCs w:val="32"/>
              </w:rPr>
            </w:pPr>
          </w:p>
        </w:tc>
      </w:tr>
      <w:tr w14:paraId="42DE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exact"/>
        </w:trPr>
        <w:tc>
          <w:tcPr>
            <w:tcW w:w="478" w:type="dxa"/>
            <w:tcBorders>
              <w:top w:val="single" w:color="auto" w:sz="4" w:space="0"/>
              <w:left w:val="single" w:color="auto" w:sz="12" w:space="0"/>
              <w:bottom w:val="single" w:color="auto" w:sz="4" w:space="0"/>
              <w:right w:val="single" w:color="auto" w:sz="4" w:space="0"/>
            </w:tcBorders>
            <w:vAlign w:val="center"/>
          </w:tcPr>
          <w:p w14:paraId="2790FFDD">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2</w:t>
            </w:r>
          </w:p>
        </w:tc>
        <w:tc>
          <w:tcPr>
            <w:tcW w:w="4052" w:type="dxa"/>
            <w:gridSpan w:val="2"/>
            <w:tcBorders>
              <w:top w:val="single" w:color="auto" w:sz="4" w:space="0"/>
              <w:left w:val="single" w:color="auto" w:sz="4" w:space="0"/>
              <w:bottom w:val="single" w:color="auto" w:sz="4" w:space="0"/>
              <w:right w:val="single" w:color="auto" w:sz="4" w:space="0"/>
            </w:tcBorders>
            <w:vAlign w:val="center"/>
          </w:tcPr>
          <w:p w14:paraId="7B6D4746">
            <w:pPr>
              <w:spacing w:line="2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lang w:val="en-US"/>
              </w:rPr>
              <w:t>响应文件</w:t>
            </w:r>
            <w:r>
              <w:rPr>
                <w:rFonts w:hint="eastAsia" w:ascii="仿宋" w:hAnsi="仿宋" w:eastAsia="仿宋" w:cs="仿宋"/>
                <w:bCs/>
                <w:color w:val="auto"/>
                <w:sz w:val="24"/>
                <w:szCs w:val="24"/>
              </w:rPr>
              <w:t>格式是否符合</w:t>
            </w:r>
            <w:r>
              <w:rPr>
                <w:rFonts w:hint="eastAsia" w:ascii="仿宋" w:hAnsi="仿宋" w:eastAsia="仿宋" w:cs="仿宋"/>
                <w:bCs/>
                <w:color w:val="auto"/>
                <w:sz w:val="24"/>
                <w:szCs w:val="24"/>
                <w:lang w:val="en-US"/>
              </w:rPr>
              <w:t>采购文件</w:t>
            </w:r>
            <w:r>
              <w:rPr>
                <w:rFonts w:hint="eastAsia" w:ascii="仿宋" w:hAnsi="仿宋" w:eastAsia="仿宋" w:cs="仿宋"/>
                <w:bCs/>
                <w:color w:val="auto"/>
                <w:sz w:val="24"/>
                <w:szCs w:val="24"/>
              </w:rPr>
              <w:t>要求</w:t>
            </w:r>
          </w:p>
        </w:tc>
        <w:tc>
          <w:tcPr>
            <w:tcW w:w="1535" w:type="dxa"/>
            <w:tcBorders>
              <w:top w:val="single" w:color="auto" w:sz="4" w:space="0"/>
              <w:left w:val="single" w:color="auto" w:sz="4" w:space="0"/>
              <w:bottom w:val="single" w:color="auto" w:sz="4" w:space="0"/>
              <w:right w:val="single" w:color="auto" w:sz="4" w:space="0"/>
            </w:tcBorders>
            <w:vAlign w:val="center"/>
          </w:tcPr>
          <w:p w14:paraId="7858BA6E">
            <w:pPr>
              <w:spacing w:line="260" w:lineRule="exact"/>
              <w:jc w:val="center"/>
              <w:rPr>
                <w:rFonts w:hint="eastAsia" w:ascii="仿宋" w:hAnsi="仿宋" w:eastAsia="仿宋" w:cs="仿宋"/>
                <w:bCs/>
                <w:color w:val="auto"/>
                <w:sz w:val="32"/>
                <w:szCs w:val="32"/>
              </w:rPr>
            </w:pPr>
          </w:p>
        </w:tc>
        <w:tc>
          <w:tcPr>
            <w:tcW w:w="1536" w:type="dxa"/>
            <w:tcBorders>
              <w:top w:val="single" w:color="auto" w:sz="4" w:space="0"/>
              <w:left w:val="single" w:color="auto" w:sz="4" w:space="0"/>
              <w:bottom w:val="single" w:color="auto" w:sz="4" w:space="0"/>
              <w:right w:val="single" w:color="auto" w:sz="4" w:space="0"/>
            </w:tcBorders>
          </w:tcPr>
          <w:p w14:paraId="124D15CF">
            <w:pPr>
              <w:jc w:val="center"/>
              <w:rPr>
                <w:rFonts w:hint="eastAsia" w:ascii="仿宋" w:hAnsi="仿宋" w:eastAsia="仿宋" w:cs="仿宋"/>
                <w:bCs/>
                <w:color w:val="auto"/>
                <w:sz w:val="32"/>
                <w:szCs w:val="32"/>
              </w:rPr>
            </w:pPr>
          </w:p>
        </w:tc>
        <w:tc>
          <w:tcPr>
            <w:tcW w:w="1536" w:type="dxa"/>
            <w:tcBorders>
              <w:top w:val="single" w:color="auto" w:sz="4" w:space="0"/>
              <w:left w:val="single" w:color="auto" w:sz="4" w:space="0"/>
              <w:bottom w:val="single" w:color="auto" w:sz="4" w:space="0"/>
              <w:right w:val="single" w:color="auto" w:sz="12" w:space="0"/>
            </w:tcBorders>
            <w:vAlign w:val="center"/>
          </w:tcPr>
          <w:p w14:paraId="3F174BB4">
            <w:pPr>
              <w:jc w:val="center"/>
              <w:rPr>
                <w:rFonts w:hint="eastAsia" w:ascii="仿宋" w:hAnsi="仿宋" w:eastAsia="仿宋" w:cs="仿宋"/>
                <w:bCs/>
                <w:color w:val="auto"/>
                <w:sz w:val="32"/>
                <w:szCs w:val="32"/>
              </w:rPr>
            </w:pPr>
          </w:p>
        </w:tc>
      </w:tr>
      <w:tr w14:paraId="6A0F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exact"/>
        </w:trPr>
        <w:tc>
          <w:tcPr>
            <w:tcW w:w="478" w:type="dxa"/>
            <w:tcBorders>
              <w:top w:val="single" w:color="auto" w:sz="4" w:space="0"/>
              <w:left w:val="single" w:color="auto" w:sz="12" w:space="0"/>
              <w:bottom w:val="single" w:color="auto" w:sz="4" w:space="0"/>
              <w:right w:val="single" w:color="auto" w:sz="4" w:space="0"/>
            </w:tcBorders>
            <w:vAlign w:val="center"/>
          </w:tcPr>
          <w:p w14:paraId="58B07B22">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4</w:t>
            </w:r>
          </w:p>
        </w:tc>
        <w:tc>
          <w:tcPr>
            <w:tcW w:w="4052" w:type="dxa"/>
            <w:gridSpan w:val="2"/>
            <w:tcBorders>
              <w:top w:val="single" w:color="auto" w:sz="4" w:space="0"/>
              <w:left w:val="single" w:color="auto" w:sz="4" w:space="0"/>
              <w:bottom w:val="single" w:color="auto" w:sz="4" w:space="0"/>
              <w:right w:val="single" w:color="auto" w:sz="4" w:space="0"/>
            </w:tcBorders>
            <w:vAlign w:val="center"/>
          </w:tcPr>
          <w:p w14:paraId="1144F99D">
            <w:pPr>
              <w:spacing w:line="2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服务方案是否符合采购文件要求</w:t>
            </w:r>
          </w:p>
        </w:tc>
        <w:tc>
          <w:tcPr>
            <w:tcW w:w="1535" w:type="dxa"/>
            <w:tcBorders>
              <w:top w:val="single" w:color="auto" w:sz="4" w:space="0"/>
              <w:left w:val="single" w:color="auto" w:sz="4" w:space="0"/>
              <w:bottom w:val="single" w:color="auto" w:sz="4" w:space="0"/>
              <w:right w:val="single" w:color="auto" w:sz="4" w:space="0"/>
            </w:tcBorders>
            <w:vAlign w:val="center"/>
          </w:tcPr>
          <w:p w14:paraId="432DD489">
            <w:pPr>
              <w:spacing w:line="260" w:lineRule="exact"/>
              <w:jc w:val="center"/>
              <w:rPr>
                <w:rFonts w:hint="eastAsia" w:ascii="仿宋" w:hAnsi="仿宋" w:eastAsia="仿宋" w:cs="仿宋"/>
                <w:bCs/>
                <w:color w:val="auto"/>
                <w:sz w:val="32"/>
                <w:szCs w:val="32"/>
              </w:rPr>
            </w:pPr>
          </w:p>
        </w:tc>
        <w:tc>
          <w:tcPr>
            <w:tcW w:w="1536" w:type="dxa"/>
            <w:tcBorders>
              <w:top w:val="single" w:color="auto" w:sz="4" w:space="0"/>
              <w:left w:val="single" w:color="auto" w:sz="4" w:space="0"/>
              <w:bottom w:val="single" w:color="auto" w:sz="4" w:space="0"/>
              <w:right w:val="single" w:color="auto" w:sz="4" w:space="0"/>
            </w:tcBorders>
          </w:tcPr>
          <w:p w14:paraId="5A1D41BF">
            <w:pPr>
              <w:jc w:val="center"/>
              <w:rPr>
                <w:rFonts w:hint="eastAsia" w:ascii="仿宋" w:hAnsi="仿宋" w:eastAsia="仿宋" w:cs="仿宋"/>
                <w:bCs/>
                <w:color w:val="auto"/>
                <w:sz w:val="32"/>
                <w:szCs w:val="32"/>
              </w:rPr>
            </w:pPr>
          </w:p>
        </w:tc>
        <w:tc>
          <w:tcPr>
            <w:tcW w:w="1536" w:type="dxa"/>
            <w:tcBorders>
              <w:top w:val="single" w:color="auto" w:sz="4" w:space="0"/>
              <w:left w:val="single" w:color="auto" w:sz="4" w:space="0"/>
              <w:bottom w:val="single" w:color="auto" w:sz="4" w:space="0"/>
              <w:right w:val="single" w:color="auto" w:sz="12" w:space="0"/>
            </w:tcBorders>
            <w:vAlign w:val="center"/>
          </w:tcPr>
          <w:p w14:paraId="02026A57">
            <w:pPr>
              <w:jc w:val="center"/>
              <w:rPr>
                <w:rFonts w:hint="eastAsia" w:ascii="仿宋" w:hAnsi="仿宋" w:eastAsia="仿宋" w:cs="仿宋"/>
                <w:bCs/>
                <w:color w:val="auto"/>
                <w:sz w:val="32"/>
                <w:szCs w:val="32"/>
              </w:rPr>
            </w:pPr>
          </w:p>
        </w:tc>
      </w:tr>
      <w:tr w14:paraId="6324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exact"/>
        </w:trPr>
        <w:tc>
          <w:tcPr>
            <w:tcW w:w="4530" w:type="dxa"/>
            <w:gridSpan w:val="3"/>
            <w:tcBorders>
              <w:top w:val="single" w:color="auto" w:sz="4" w:space="0"/>
              <w:left w:val="single" w:color="auto" w:sz="12" w:space="0"/>
              <w:bottom w:val="single" w:color="auto" w:sz="4" w:space="0"/>
              <w:right w:val="single" w:color="auto" w:sz="4" w:space="0"/>
            </w:tcBorders>
            <w:vAlign w:val="center"/>
          </w:tcPr>
          <w:p w14:paraId="6F95C4DF">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审查结果</w:t>
            </w:r>
          </w:p>
        </w:tc>
        <w:tc>
          <w:tcPr>
            <w:tcW w:w="1535" w:type="dxa"/>
            <w:tcBorders>
              <w:top w:val="single" w:color="auto" w:sz="4" w:space="0"/>
              <w:left w:val="single" w:color="auto" w:sz="4" w:space="0"/>
              <w:bottom w:val="single" w:color="auto" w:sz="4" w:space="0"/>
              <w:right w:val="single" w:color="auto" w:sz="4" w:space="0"/>
            </w:tcBorders>
            <w:vAlign w:val="center"/>
          </w:tcPr>
          <w:p w14:paraId="26564092">
            <w:pPr>
              <w:jc w:val="center"/>
              <w:rPr>
                <w:rFonts w:hint="eastAsia" w:ascii="仿宋" w:hAnsi="仿宋" w:eastAsia="仿宋" w:cs="仿宋"/>
                <w:bCs/>
                <w:color w:val="auto"/>
                <w:sz w:val="32"/>
                <w:szCs w:val="32"/>
              </w:rPr>
            </w:pPr>
          </w:p>
        </w:tc>
        <w:tc>
          <w:tcPr>
            <w:tcW w:w="1536" w:type="dxa"/>
            <w:tcBorders>
              <w:top w:val="single" w:color="auto" w:sz="4" w:space="0"/>
              <w:left w:val="single" w:color="auto" w:sz="4" w:space="0"/>
              <w:bottom w:val="single" w:color="auto" w:sz="4" w:space="0"/>
              <w:right w:val="single" w:color="auto" w:sz="4" w:space="0"/>
            </w:tcBorders>
          </w:tcPr>
          <w:p w14:paraId="357BE227">
            <w:pPr>
              <w:jc w:val="center"/>
              <w:rPr>
                <w:rFonts w:hint="eastAsia" w:ascii="仿宋" w:hAnsi="仿宋" w:eastAsia="仿宋" w:cs="仿宋"/>
                <w:bCs/>
                <w:color w:val="auto"/>
                <w:sz w:val="32"/>
                <w:szCs w:val="32"/>
              </w:rPr>
            </w:pPr>
          </w:p>
        </w:tc>
        <w:tc>
          <w:tcPr>
            <w:tcW w:w="1536" w:type="dxa"/>
            <w:tcBorders>
              <w:top w:val="single" w:color="auto" w:sz="4" w:space="0"/>
              <w:left w:val="single" w:color="auto" w:sz="4" w:space="0"/>
              <w:bottom w:val="single" w:color="auto" w:sz="4" w:space="0"/>
              <w:right w:val="single" w:color="auto" w:sz="12" w:space="0"/>
            </w:tcBorders>
            <w:vAlign w:val="center"/>
          </w:tcPr>
          <w:p w14:paraId="1E77D8BE">
            <w:pPr>
              <w:jc w:val="center"/>
              <w:rPr>
                <w:rFonts w:hint="eastAsia" w:ascii="仿宋" w:hAnsi="仿宋" w:eastAsia="仿宋" w:cs="仿宋"/>
                <w:bCs/>
                <w:color w:val="auto"/>
                <w:sz w:val="32"/>
                <w:szCs w:val="32"/>
              </w:rPr>
            </w:pPr>
          </w:p>
        </w:tc>
      </w:tr>
      <w:tr w14:paraId="379E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trPr>
        <w:tc>
          <w:tcPr>
            <w:tcW w:w="1728" w:type="dxa"/>
            <w:gridSpan w:val="2"/>
            <w:tcBorders>
              <w:top w:val="single" w:color="auto" w:sz="4" w:space="0"/>
              <w:left w:val="single" w:color="auto" w:sz="12" w:space="0"/>
              <w:bottom w:val="single" w:color="auto" w:sz="12" w:space="0"/>
              <w:right w:val="single" w:color="auto" w:sz="4" w:space="0"/>
            </w:tcBorders>
            <w:vAlign w:val="center"/>
          </w:tcPr>
          <w:p w14:paraId="123F02D1">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评审小组签字</w:t>
            </w:r>
          </w:p>
        </w:tc>
        <w:tc>
          <w:tcPr>
            <w:tcW w:w="7409" w:type="dxa"/>
            <w:gridSpan w:val="4"/>
            <w:tcBorders>
              <w:top w:val="single" w:color="auto" w:sz="4" w:space="0"/>
              <w:left w:val="single" w:color="auto" w:sz="4" w:space="0"/>
              <w:bottom w:val="single" w:color="auto" w:sz="12" w:space="0"/>
              <w:right w:val="single" w:color="auto" w:sz="12" w:space="0"/>
            </w:tcBorders>
            <w:vAlign w:val="center"/>
          </w:tcPr>
          <w:p w14:paraId="65DAE195">
            <w:pPr>
              <w:jc w:val="center"/>
              <w:rPr>
                <w:rFonts w:hint="eastAsia" w:ascii="仿宋" w:hAnsi="仿宋" w:eastAsia="仿宋" w:cs="仿宋"/>
                <w:bCs/>
                <w:color w:val="auto"/>
                <w:sz w:val="32"/>
                <w:szCs w:val="32"/>
              </w:rPr>
            </w:pPr>
          </w:p>
        </w:tc>
      </w:tr>
    </w:tbl>
    <w:p w14:paraId="2FF839C4">
      <w:pPr>
        <w:pStyle w:val="4"/>
        <w:ind w:left="0"/>
        <w:rPr>
          <w:rFonts w:hint="eastAsia" w:ascii="仿宋" w:hAnsi="仿宋" w:eastAsia="仿宋" w:cs="仿宋"/>
          <w:bCs/>
          <w:color w:val="auto"/>
          <w:sz w:val="32"/>
          <w:szCs w:val="32"/>
        </w:rPr>
      </w:pPr>
      <w:r>
        <w:rPr>
          <w:rFonts w:hint="eastAsia" w:ascii="仿宋" w:hAnsi="仿宋" w:eastAsia="仿宋" w:cs="仿宋"/>
          <w:bCs/>
          <w:color w:val="auto"/>
          <w:sz w:val="32"/>
          <w:szCs w:val="32"/>
        </w:rPr>
        <w:t>注：根据对审查情况填写“√”或“×”，且“×”的需说明理由，审查结果填写“通过”或“不通过”。</w:t>
      </w:r>
    </w:p>
    <w:p w14:paraId="2FA01742">
      <w:pPr>
        <w:pStyle w:val="4"/>
        <w:ind w:left="0"/>
        <w:rPr>
          <w:rFonts w:hint="eastAsia" w:ascii="仿宋" w:hAnsi="仿宋" w:eastAsia="仿宋" w:cs="仿宋"/>
          <w:bCs/>
          <w:color w:val="auto"/>
          <w:sz w:val="32"/>
          <w:szCs w:val="32"/>
        </w:rPr>
      </w:pPr>
    </w:p>
    <w:p w14:paraId="71787188">
      <w:pPr>
        <w:tabs>
          <w:tab w:val="center" w:pos="4535"/>
        </w:tabs>
        <w:jc w:val="center"/>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评分细则</w:t>
      </w:r>
    </w:p>
    <w:tbl>
      <w:tblPr>
        <w:tblStyle w:val="11"/>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433"/>
        <w:gridCol w:w="1506"/>
        <w:gridCol w:w="3976"/>
      </w:tblGrid>
      <w:tr w14:paraId="55CE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863" w:type="dxa"/>
            <w:shd w:val="clear" w:color="auto" w:fill="auto"/>
            <w:vAlign w:val="center"/>
          </w:tcPr>
          <w:p w14:paraId="3EB6E8A2">
            <w:pPr>
              <w:spacing w:line="0" w:lineRule="atLeast"/>
              <w:jc w:val="center"/>
              <w:rPr>
                <w:rFonts w:hint="eastAsia" w:ascii="仿宋" w:hAnsi="仿宋" w:eastAsia="仿宋" w:cs="仿宋"/>
                <w:b/>
                <w:bCs/>
                <w:color w:val="auto"/>
                <w:sz w:val="28"/>
                <w:szCs w:val="28"/>
                <w:highlight w:val="none"/>
              </w:rPr>
            </w:pPr>
          </w:p>
        </w:tc>
        <w:tc>
          <w:tcPr>
            <w:tcW w:w="1433" w:type="dxa"/>
            <w:shd w:val="clear" w:color="auto" w:fill="auto"/>
            <w:vAlign w:val="center"/>
          </w:tcPr>
          <w:p w14:paraId="793763DA">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评分因素</w:t>
            </w:r>
          </w:p>
        </w:tc>
        <w:tc>
          <w:tcPr>
            <w:tcW w:w="5482" w:type="dxa"/>
            <w:gridSpan w:val="2"/>
            <w:shd w:val="clear" w:color="auto" w:fill="auto"/>
            <w:vAlign w:val="center"/>
          </w:tcPr>
          <w:p w14:paraId="0526BD57">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评分标准</w:t>
            </w:r>
          </w:p>
        </w:tc>
      </w:tr>
      <w:tr w14:paraId="4ED2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1863" w:type="dxa"/>
            <w:vMerge w:val="restart"/>
            <w:shd w:val="clear" w:color="auto" w:fill="auto"/>
            <w:vAlign w:val="center"/>
          </w:tcPr>
          <w:p w14:paraId="27FB5178">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tc>
        <w:tc>
          <w:tcPr>
            <w:tcW w:w="1433" w:type="dxa"/>
            <w:shd w:val="clear" w:color="auto" w:fill="auto"/>
            <w:vAlign w:val="center"/>
          </w:tcPr>
          <w:p w14:paraId="0C96BC0B">
            <w:pPr>
              <w:kinsoku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案例证明</w:t>
            </w:r>
          </w:p>
          <w:p w14:paraId="4DD0525F">
            <w:pPr>
              <w:kinsoku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rPr>
              <w:t>（</w:t>
            </w:r>
            <w:r>
              <w:rPr>
                <w:rFonts w:hint="eastAsia" w:ascii="仿宋" w:hAnsi="仿宋" w:eastAsia="仿宋" w:cs="仿宋"/>
                <w:bCs/>
                <w:color w:val="auto"/>
                <w:sz w:val="24"/>
                <w:szCs w:val="24"/>
                <w:u w:val="single"/>
                <w:lang w:val="en-US" w:eastAsia="zh-CN"/>
              </w:rPr>
              <w:t>20</w:t>
            </w:r>
            <w:r>
              <w:rPr>
                <w:rFonts w:hint="eastAsia" w:ascii="仿宋" w:hAnsi="仿宋" w:eastAsia="仿宋" w:cs="仿宋"/>
                <w:bCs/>
                <w:color w:val="auto"/>
                <w:sz w:val="24"/>
                <w:szCs w:val="24"/>
              </w:rPr>
              <w:t>分）</w:t>
            </w:r>
          </w:p>
          <w:p w14:paraId="0EAC7B3D">
            <w:pPr>
              <w:keepNext w:val="0"/>
              <w:keepLines w:val="0"/>
              <w:pageBreakBefore w:val="0"/>
              <w:widowControl w:val="0"/>
              <w:kinsoku w:val="0"/>
              <w:wordWrap/>
              <w:overflowPunct/>
              <w:autoSpaceDE/>
              <w:autoSpaceDN/>
              <w:bidi w:val="0"/>
              <w:adjustRightInd/>
              <w:snapToGrid w:val="0"/>
              <w:jc w:val="center"/>
              <w:textAlignment w:val="auto"/>
              <w:rPr>
                <w:rFonts w:hint="eastAsia" w:ascii="仿宋" w:hAnsi="仿宋" w:eastAsia="仿宋" w:cs="仿宋"/>
                <w:color w:val="auto"/>
                <w:sz w:val="24"/>
                <w:szCs w:val="24"/>
                <w:highlight w:val="none"/>
              </w:rPr>
            </w:pPr>
          </w:p>
        </w:tc>
        <w:tc>
          <w:tcPr>
            <w:tcW w:w="5482" w:type="dxa"/>
            <w:gridSpan w:val="2"/>
            <w:shd w:val="clear" w:color="auto" w:fill="auto"/>
            <w:vAlign w:val="center"/>
          </w:tcPr>
          <w:p w14:paraId="2C921D2B">
            <w:pPr>
              <w:spacing w:line="0" w:lineRule="atLeas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sz w:val="24"/>
                <w:szCs w:val="24"/>
                <w:lang w:eastAsia="zh-CN"/>
              </w:rPr>
              <w:t>近三年（</w:t>
            </w:r>
            <w:r>
              <w:rPr>
                <w:rFonts w:hint="eastAsia" w:ascii="仿宋" w:hAnsi="仿宋" w:eastAsia="仿宋" w:cs="仿宋"/>
                <w:color w:val="auto"/>
                <w:sz w:val="24"/>
                <w:szCs w:val="24"/>
                <w:lang w:val="en-US" w:eastAsia="zh-CN"/>
              </w:rPr>
              <w:t>2023年</w:t>
            </w:r>
            <w:r>
              <w:rPr>
                <w:rFonts w:hint="eastAsia" w:ascii="仿宋" w:hAnsi="仿宋" w:eastAsia="仿宋" w:cs="仿宋"/>
                <w:color w:val="auto"/>
                <w:sz w:val="24"/>
                <w:szCs w:val="24"/>
              </w:rPr>
              <w:t>至今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所代理的县级及以上卫健、教育招标</w:t>
            </w:r>
            <w:r>
              <w:rPr>
                <w:rFonts w:hint="eastAsia" w:ascii="仿宋" w:hAnsi="仿宋" w:eastAsia="仿宋" w:cs="仿宋"/>
                <w:color w:val="auto"/>
                <w:kern w:val="2"/>
                <w:sz w:val="24"/>
                <w:szCs w:val="24"/>
                <w:highlight w:val="none"/>
                <w:lang w:val="en-US" w:eastAsia="zh-CN" w:bidi="ar-SA"/>
              </w:rPr>
              <w:t>业绩，每提供一项业绩得2分，满分20分。</w:t>
            </w:r>
          </w:p>
          <w:p w14:paraId="34E1941F">
            <w:pPr>
              <w:spacing w:line="0" w:lineRule="atLeast"/>
              <w:ind w:firstLine="240" w:firstLineChars="100"/>
              <w:jc w:val="left"/>
              <w:rPr>
                <w:rFonts w:hint="eastAsia" w:ascii="仿宋" w:hAnsi="仿宋" w:eastAsia="仿宋" w:cs="仿宋"/>
                <w:sz w:val="24"/>
                <w:szCs w:val="24"/>
              </w:rPr>
            </w:pPr>
            <w:r>
              <w:rPr>
                <w:rFonts w:hint="eastAsia" w:ascii="仿宋" w:hAnsi="仿宋" w:eastAsia="仿宋" w:cs="仿宋"/>
                <w:color w:val="auto"/>
                <w:kern w:val="2"/>
                <w:sz w:val="24"/>
                <w:szCs w:val="24"/>
                <w:highlight w:val="none"/>
                <w:lang w:val="en-US" w:eastAsia="zh-CN" w:bidi="ar-SA"/>
              </w:rPr>
              <w:t>注：业绩证明材料须提供所代理项目：①委托代理协议（合同）复印件；②网上发布的结果公示完整页面截屏；③中标（成交）通知书复印件。</w:t>
            </w:r>
          </w:p>
        </w:tc>
      </w:tr>
      <w:tr w14:paraId="2F03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1863" w:type="dxa"/>
            <w:vMerge w:val="continue"/>
            <w:shd w:val="clear" w:color="auto" w:fill="auto"/>
            <w:vAlign w:val="center"/>
          </w:tcPr>
          <w:p w14:paraId="5DD89596">
            <w:pPr>
              <w:spacing w:line="0" w:lineRule="atLeast"/>
              <w:jc w:val="center"/>
              <w:rPr>
                <w:rFonts w:hint="eastAsia" w:ascii="仿宋" w:hAnsi="仿宋" w:eastAsia="仿宋" w:cs="仿宋"/>
                <w:color w:val="auto"/>
                <w:sz w:val="24"/>
                <w:szCs w:val="24"/>
                <w:highlight w:val="none"/>
              </w:rPr>
            </w:pPr>
          </w:p>
        </w:tc>
        <w:tc>
          <w:tcPr>
            <w:tcW w:w="1433" w:type="dxa"/>
            <w:shd w:val="clear" w:color="auto" w:fill="auto"/>
            <w:vAlign w:val="center"/>
          </w:tcPr>
          <w:p w14:paraId="49ED452B">
            <w:pPr>
              <w:keepNext w:val="0"/>
              <w:keepLines w:val="0"/>
              <w:pageBreakBefore w:val="0"/>
              <w:widowControl w:val="0"/>
              <w:kinsoku w:val="0"/>
              <w:wordWrap/>
              <w:overflowPunct/>
              <w:autoSpaceDE/>
              <w:autoSpaceDN/>
              <w:bidi w:val="0"/>
              <w:adjustRightInd/>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服务团队</w:t>
            </w:r>
          </w:p>
          <w:p w14:paraId="645723B2">
            <w:pPr>
              <w:keepNext w:val="0"/>
              <w:keepLines w:val="0"/>
              <w:pageBreakBefore w:val="0"/>
              <w:widowControl w:val="0"/>
              <w:kinsoku w:val="0"/>
              <w:wordWrap/>
              <w:overflowPunct/>
              <w:autoSpaceDE/>
              <w:autoSpaceDN/>
              <w:bidi w:val="0"/>
              <w:adjustRightInd/>
              <w:snapToGrid w:val="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分）</w:t>
            </w:r>
          </w:p>
        </w:tc>
        <w:tc>
          <w:tcPr>
            <w:tcW w:w="5482" w:type="dxa"/>
            <w:gridSpan w:val="2"/>
            <w:shd w:val="clear" w:color="auto" w:fill="auto"/>
            <w:vAlign w:val="center"/>
          </w:tcPr>
          <w:p w14:paraId="47450E8C">
            <w:pPr>
              <w:numPr>
                <w:ilvl w:val="0"/>
                <w:numId w:val="0"/>
              </w:numPr>
              <w:spacing w:line="0" w:lineRule="atLeas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1、项目负责人：</w:t>
            </w:r>
          </w:p>
          <w:p w14:paraId="71BED1F1">
            <w:pPr>
              <w:numPr>
                <w:ilvl w:val="0"/>
                <w:numId w:val="0"/>
              </w:numPr>
              <w:spacing w:line="0" w:lineRule="atLeas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（1）须提供近三年内担任招标代理服务项目负责人的业绩，每提供一项业绩得2分，最高得10分。</w:t>
            </w:r>
          </w:p>
          <w:p w14:paraId="4395CE14">
            <w:pPr>
              <w:pStyle w:val="3"/>
              <w:ind w:left="0" w:leftChars="0"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注：业绩证明材料须提供所代理项目：①委托代理协议（合同）复印件；②网上发布的结果公示完整页面截屏；③中标（成交）通知书复印件。</w:t>
            </w:r>
          </w:p>
          <w:p w14:paraId="3FE515AD">
            <w:pPr>
              <w:numPr>
                <w:ilvl w:val="0"/>
                <w:numId w:val="0"/>
              </w:numPr>
              <w:spacing w:line="0" w:lineRule="atLeas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（2）具有高级职称的并且具有政府采购培训合格证得5分。</w:t>
            </w:r>
          </w:p>
          <w:p w14:paraId="6CC3AD17">
            <w:pPr>
              <w:numPr>
                <w:ilvl w:val="0"/>
                <w:numId w:val="0"/>
              </w:numPr>
              <w:spacing w:line="0" w:lineRule="atLeas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注：须提供项目负责人职称证、培训证、社保缴纳凭证。</w:t>
            </w:r>
          </w:p>
          <w:p w14:paraId="1458BEA2">
            <w:pPr>
              <w:spacing w:line="0" w:lineRule="atLeas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2、专职人员：</w:t>
            </w:r>
          </w:p>
          <w:p w14:paraId="78041173">
            <w:pPr>
              <w:numPr>
                <w:ilvl w:val="0"/>
                <w:numId w:val="0"/>
              </w:numPr>
              <w:spacing w:line="0" w:lineRule="atLeas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参与本项目的专职人员具有中级及以上职称的且具有政府采购培训合格证证明文件的，每有一人得1分，满分5分。</w:t>
            </w:r>
          </w:p>
          <w:p w14:paraId="0C5FBD76">
            <w:pPr>
              <w:pStyle w:val="3"/>
              <w:ind w:left="0" w:leftChars="0" w:firstLine="240" w:firstLineChars="100"/>
              <w:rPr>
                <w:rFonts w:hint="eastAsia" w:ascii="仿宋" w:hAnsi="仿宋" w:eastAsia="仿宋" w:cs="仿宋"/>
                <w:sz w:val="24"/>
                <w:szCs w:val="24"/>
                <w:lang w:val="en-US" w:eastAsia="zh-CN"/>
              </w:rPr>
            </w:pPr>
            <w:r>
              <w:rPr>
                <w:rFonts w:hint="eastAsia" w:ascii="仿宋" w:hAnsi="仿宋" w:eastAsia="仿宋" w:cs="仿宋"/>
                <w:color w:val="auto"/>
                <w:kern w:val="2"/>
                <w:sz w:val="24"/>
                <w:szCs w:val="24"/>
                <w:highlight w:val="none"/>
                <w:lang w:val="en-US" w:eastAsia="zh-CN" w:bidi="ar-SA"/>
              </w:rPr>
              <w:t>注：须提供专职人员职称证、培训证、社保缴纳凭证。</w:t>
            </w:r>
          </w:p>
        </w:tc>
      </w:tr>
      <w:tr w14:paraId="2B5A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863" w:type="dxa"/>
            <w:vMerge w:val="restart"/>
            <w:shd w:val="clear" w:color="auto" w:fill="auto"/>
            <w:vAlign w:val="center"/>
          </w:tcPr>
          <w:p w14:paraId="6EE81E0C">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tc>
        <w:tc>
          <w:tcPr>
            <w:tcW w:w="1433" w:type="dxa"/>
            <w:shd w:val="clear" w:color="auto" w:fill="auto"/>
            <w:vAlign w:val="center"/>
          </w:tcPr>
          <w:p w14:paraId="1C2B0A83">
            <w:pPr>
              <w:keepNext w:val="0"/>
              <w:keepLines w:val="0"/>
              <w:pageBreakBefore w:val="0"/>
              <w:widowControl w:val="0"/>
              <w:kinsoku w:val="0"/>
              <w:wordWrap/>
              <w:overflowPunct/>
              <w:autoSpaceDE/>
              <w:autoSpaceDN/>
              <w:bidi w:val="0"/>
              <w:adjustRightInd/>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招标代理实施方案</w:t>
            </w:r>
          </w:p>
          <w:p w14:paraId="5ED50706">
            <w:pPr>
              <w:keepNext w:val="0"/>
              <w:keepLines w:val="0"/>
              <w:pageBreakBefore w:val="0"/>
              <w:widowControl w:val="0"/>
              <w:kinsoku w:val="0"/>
              <w:wordWrap/>
              <w:overflowPunct/>
              <w:autoSpaceDE/>
              <w:autoSpaceDN/>
              <w:bidi w:val="0"/>
              <w:adjustRightInd/>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rPr>
              <w:t>（</w:t>
            </w:r>
            <w:r>
              <w:rPr>
                <w:rFonts w:hint="eastAsia" w:ascii="仿宋" w:hAnsi="仿宋" w:eastAsia="仿宋" w:cs="仿宋"/>
                <w:bCs/>
                <w:color w:val="auto"/>
                <w:sz w:val="24"/>
                <w:szCs w:val="24"/>
                <w:u w:val="single"/>
                <w:lang w:val="en-US" w:eastAsia="zh-CN"/>
              </w:rPr>
              <w:t>20</w:t>
            </w:r>
            <w:r>
              <w:rPr>
                <w:rFonts w:hint="eastAsia" w:ascii="仿宋" w:hAnsi="仿宋" w:eastAsia="仿宋" w:cs="仿宋"/>
                <w:bCs/>
                <w:color w:val="auto"/>
                <w:sz w:val="24"/>
                <w:szCs w:val="24"/>
              </w:rPr>
              <w:t>分）</w:t>
            </w:r>
          </w:p>
        </w:tc>
        <w:tc>
          <w:tcPr>
            <w:tcW w:w="5482" w:type="dxa"/>
            <w:gridSpan w:val="2"/>
            <w:shd w:val="clear" w:color="auto" w:fill="auto"/>
            <w:vAlign w:val="center"/>
          </w:tcPr>
          <w:p w14:paraId="087E531E">
            <w:pPr>
              <w:numPr>
                <w:ilvl w:val="0"/>
                <w:numId w:val="2"/>
              </w:numPr>
              <w:spacing w:before="120" w:after="120" w:line="288" w:lineRule="auto"/>
              <w:jc w:val="left"/>
              <w:rPr>
                <w:rFonts w:hint="eastAsia" w:ascii="仿宋" w:hAnsi="仿宋" w:eastAsia="仿宋" w:cs="仿宋"/>
                <w:sz w:val="24"/>
                <w:szCs w:val="24"/>
              </w:rPr>
            </w:pPr>
            <w:r>
              <w:rPr>
                <w:rFonts w:hint="eastAsia" w:ascii="仿宋" w:hAnsi="仿宋" w:eastAsia="仿宋" w:cs="仿宋"/>
                <w:sz w:val="24"/>
                <w:szCs w:val="24"/>
              </w:rPr>
              <w:t>方案包含项目服务目标、组织架构、岗位职责、全流程实施步骤、进度计划、质量管控、风险防控、节点管控完整八大模块，得</w:t>
            </w:r>
            <w:r>
              <w:rPr>
                <w:rFonts w:hint="eastAsia" w:ascii="仿宋" w:hAnsi="仿宋" w:eastAsia="仿宋" w:cs="仿宋"/>
                <w:b w:val="0"/>
                <w:bCs/>
                <w:sz w:val="24"/>
                <w:szCs w:val="24"/>
              </w:rPr>
              <w:t>12分</w:t>
            </w:r>
            <w:r>
              <w:rPr>
                <w:rFonts w:hint="eastAsia" w:ascii="仿宋" w:hAnsi="仿宋" w:eastAsia="仿宋" w:cs="仿宋"/>
                <w:sz w:val="24"/>
                <w:szCs w:val="24"/>
              </w:rPr>
              <w:t>；每缺失1个核心模块扣2分，扣完为止。</w:t>
            </w:r>
          </w:p>
          <w:p w14:paraId="1EDDD047">
            <w:pPr>
              <w:numPr>
                <w:ilvl w:val="0"/>
                <w:numId w:val="0"/>
              </w:numPr>
              <w:spacing w:before="120" w:after="120" w:line="288"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方案明确招标全流程（前期备案、文件编制、三级审核、公告发布、开评标组织、公示备案、资料移交）细化操作步骤，流程完整无缺项，得</w:t>
            </w:r>
            <w:r>
              <w:rPr>
                <w:rFonts w:hint="eastAsia" w:ascii="仿宋" w:hAnsi="仿宋" w:eastAsia="仿宋" w:cs="仿宋"/>
                <w:b w:val="0"/>
                <w:bCs/>
                <w:sz w:val="24"/>
                <w:szCs w:val="24"/>
              </w:rPr>
              <w:t>4分</w:t>
            </w:r>
            <w:r>
              <w:rPr>
                <w:rFonts w:hint="eastAsia" w:ascii="仿宋" w:hAnsi="仿宋" w:eastAsia="仿宋" w:cs="仿宋"/>
                <w:sz w:val="24"/>
                <w:szCs w:val="24"/>
              </w:rPr>
              <w:t>；流程存在缺项、漏项每项扣1分，扣完为止。</w:t>
            </w:r>
          </w:p>
          <w:p w14:paraId="1872F3AF">
            <w:pPr>
              <w:numPr>
                <w:ilvl w:val="0"/>
                <w:numId w:val="0"/>
              </w:numPr>
              <w:spacing w:before="120" w:after="120" w:line="288" w:lineRule="auto"/>
              <w:jc w:val="left"/>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3.</w:t>
            </w:r>
            <w:r>
              <w:rPr>
                <w:rFonts w:hint="eastAsia" w:ascii="仿宋" w:hAnsi="仿宋" w:eastAsia="仿宋" w:cs="仿宋"/>
                <w:sz w:val="24"/>
                <w:szCs w:val="24"/>
              </w:rPr>
              <w:t>方案明确质量事故预防、差错防控、合规自查、问题整改闭环措施，具备可操作性、可落地执行，得</w:t>
            </w:r>
            <w:r>
              <w:rPr>
                <w:rFonts w:hint="eastAsia" w:ascii="仿宋" w:hAnsi="仿宋" w:eastAsia="仿宋" w:cs="仿宋"/>
                <w:b w:val="0"/>
                <w:bCs/>
                <w:sz w:val="24"/>
                <w:szCs w:val="24"/>
              </w:rPr>
              <w:t>4分</w:t>
            </w:r>
            <w:r>
              <w:rPr>
                <w:rFonts w:hint="eastAsia" w:ascii="仿宋" w:hAnsi="仿宋" w:eastAsia="仿宋" w:cs="仿宋"/>
                <w:sz w:val="24"/>
                <w:szCs w:val="24"/>
              </w:rPr>
              <w:t>；无质量防控措施不得分，措施笼统简单</w:t>
            </w:r>
            <w:r>
              <w:rPr>
                <w:rFonts w:hint="eastAsia" w:ascii="仿宋" w:hAnsi="仿宋" w:eastAsia="仿宋" w:cs="仿宋"/>
                <w:sz w:val="24"/>
                <w:szCs w:val="24"/>
                <w:lang w:val="en-US" w:eastAsia="zh-CN"/>
              </w:rPr>
              <w:t>得</w:t>
            </w:r>
            <w:r>
              <w:rPr>
                <w:rFonts w:hint="eastAsia" w:ascii="仿宋" w:hAnsi="仿宋" w:eastAsia="仿宋" w:cs="仿宋"/>
                <w:sz w:val="24"/>
                <w:szCs w:val="24"/>
              </w:rPr>
              <w:t>2分。</w:t>
            </w:r>
          </w:p>
        </w:tc>
      </w:tr>
      <w:tr w14:paraId="1808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863" w:type="dxa"/>
            <w:vMerge w:val="continue"/>
            <w:shd w:val="clear" w:color="auto" w:fill="auto"/>
            <w:vAlign w:val="center"/>
          </w:tcPr>
          <w:p w14:paraId="109E9E77">
            <w:pPr>
              <w:spacing w:line="0" w:lineRule="atLeast"/>
              <w:jc w:val="center"/>
              <w:rPr>
                <w:rFonts w:hint="eastAsia" w:ascii="仿宋" w:hAnsi="仿宋" w:eastAsia="仿宋" w:cs="仿宋"/>
                <w:color w:val="auto"/>
                <w:sz w:val="24"/>
                <w:szCs w:val="24"/>
                <w:highlight w:val="none"/>
              </w:rPr>
            </w:pPr>
          </w:p>
        </w:tc>
        <w:tc>
          <w:tcPr>
            <w:tcW w:w="1433" w:type="dxa"/>
            <w:shd w:val="clear" w:color="auto" w:fill="auto"/>
            <w:vAlign w:val="center"/>
          </w:tcPr>
          <w:p w14:paraId="69487E7A">
            <w:pPr>
              <w:keepNext w:val="0"/>
              <w:keepLines w:val="0"/>
              <w:pageBreakBefore w:val="0"/>
              <w:widowControl w:val="0"/>
              <w:kinsoku w:val="0"/>
              <w:wordWrap/>
              <w:overflowPunct/>
              <w:autoSpaceDE/>
              <w:autoSpaceDN/>
              <w:bidi w:val="0"/>
              <w:adjustRightInd/>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内部管理制度</w:t>
            </w:r>
          </w:p>
          <w:p w14:paraId="44F71D6E">
            <w:pPr>
              <w:keepNext w:val="0"/>
              <w:keepLines w:val="0"/>
              <w:pageBreakBefore w:val="0"/>
              <w:widowControl w:val="0"/>
              <w:kinsoku w:val="0"/>
              <w:wordWrap/>
              <w:overflowPunct/>
              <w:autoSpaceDE/>
              <w:autoSpaceDN/>
              <w:bidi w:val="0"/>
              <w:adjustRightInd/>
              <w:snapToGrid w:val="0"/>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w:t>
            </w:r>
            <w:r>
              <w:rPr>
                <w:rFonts w:hint="eastAsia" w:ascii="仿宋" w:hAnsi="仿宋" w:eastAsia="仿宋" w:cs="仿宋"/>
                <w:bCs/>
                <w:color w:val="auto"/>
                <w:sz w:val="24"/>
                <w:szCs w:val="24"/>
                <w:u w:val="single"/>
                <w:lang w:val="en-US" w:eastAsia="zh-CN"/>
              </w:rPr>
              <w:t>10</w:t>
            </w:r>
            <w:r>
              <w:rPr>
                <w:rFonts w:hint="eastAsia" w:ascii="仿宋" w:hAnsi="仿宋" w:eastAsia="仿宋" w:cs="仿宋"/>
                <w:bCs/>
                <w:color w:val="auto"/>
                <w:sz w:val="24"/>
                <w:szCs w:val="24"/>
              </w:rPr>
              <w:t>分）</w:t>
            </w:r>
          </w:p>
        </w:tc>
        <w:tc>
          <w:tcPr>
            <w:tcW w:w="5482" w:type="dxa"/>
            <w:gridSpan w:val="2"/>
            <w:shd w:val="clear" w:color="auto" w:fill="auto"/>
            <w:vAlign w:val="center"/>
          </w:tcPr>
          <w:p w14:paraId="64B07321">
            <w:pPr>
              <w:spacing w:line="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企业具有完善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健全的</w:t>
            </w:r>
            <w:r>
              <w:rPr>
                <w:rFonts w:hint="eastAsia" w:ascii="仿宋" w:hAnsi="仿宋" w:eastAsia="仿宋" w:cs="仿宋"/>
                <w:color w:val="auto"/>
                <w:sz w:val="24"/>
                <w:szCs w:val="24"/>
                <w:highlight w:val="none"/>
                <w:lang w:val="en-US" w:eastAsia="zh-CN"/>
              </w:rPr>
              <w:t>内部</w:t>
            </w:r>
            <w:r>
              <w:rPr>
                <w:rFonts w:hint="eastAsia" w:ascii="仿宋" w:hAnsi="仿宋" w:eastAsia="仿宋" w:cs="仿宋"/>
                <w:color w:val="auto"/>
                <w:sz w:val="24"/>
                <w:szCs w:val="24"/>
                <w:highlight w:val="none"/>
              </w:rPr>
              <w:t>管理制度。</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rPr>
              <w:t>质量控制制度</w:t>
            </w:r>
            <w:r>
              <w:rPr>
                <w:rFonts w:hint="eastAsia" w:ascii="仿宋" w:hAnsi="仿宋" w:eastAsia="仿宋" w:cs="仿宋"/>
                <w:color w:val="auto"/>
                <w:sz w:val="24"/>
                <w:szCs w:val="24"/>
                <w:highlight w:val="none"/>
                <w:lang w:val="en-US" w:eastAsia="zh-CN"/>
              </w:rPr>
              <w:t>得3分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rPr>
              <w:t>财务管理制度</w:t>
            </w:r>
            <w:r>
              <w:rPr>
                <w:rFonts w:hint="eastAsia" w:ascii="仿宋" w:hAnsi="仿宋" w:eastAsia="仿宋" w:cs="仿宋"/>
                <w:color w:val="auto"/>
                <w:sz w:val="24"/>
                <w:szCs w:val="24"/>
                <w:highlight w:val="none"/>
                <w:lang w:val="en-US" w:eastAsia="zh-CN"/>
              </w:rPr>
              <w:t>得3分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rPr>
              <w:t>廉洁和守信制度</w:t>
            </w:r>
            <w:r>
              <w:rPr>
                <w:rFonts w:hint="eastAsia" w:ascii="仿宋" w:hAnsi="仿宋" w:eastAsia="仿宋" w:cs="仿宋"/>
                <w:color w:val="auto"/>
                <w:sz w:val="24"/>
                <w:szCs w:val="24"/>
                <w:highlight w:val="none"/>
                <w:lang w:val="en-US" w:eastAsia="zh-CN"/>
              </w:rPr>
              <w:t>4分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缺项漏项扣分，扣完为止。</w:t>
            </w:r>
          </w:p>
        </w:tc>
      </w:tr>
      <w:tr w14:paraId="4EFC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863" w:type="dxa"/>
            <w:vMerge w:val="continue"/>
            <w:shd w:val="clear" w:color="auto" w:fill="auto"/>
            <w:vAlign w:val="center"/>
          </w:tcPr>
          <w:p w14:paraId="163FBD2F">
            <w:pPr>
              <w:spacing w:line="0" w:lineRule="atLeast"/>
              <w:jc w:val="center"/>
              <w:rPr>
                <w:rFonts w:hint="eastAsia" w:ascii="仿宋" w:hAnsi="仿宋" w:eastAsia="仿宋" w:cs="仿宋"/>
                <w:color w:val="auto"/>
                <w:sz w:val="24"/>
                <w:szCs w:val="24"/>
                <w:highlight w:val="none"/>
              </w:rPr>
            </w:pPr>
          </w:p>
        </w:tc>
        <w:tc>
          <w:tcPr>
            <w:tcW w:w="1433" w:type="dxa"/>
            <w:shd w:val="clear" w:color="auto" w:fill="auto"/>
            <w:vAlign w:val="center"/>
          </w:tcPr>
          <w:p w14:paraId="5E0FF735">
            <w:pPr>
              <w:kinsoku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档案管理制度</w:t>
            </w:r>
          </w:p>
          <w:p w14:paraId="3D91500C">
            <w:pPr>
              <w:keepNext w:val="0"/>
              <w:keepLines w:val="0"/>
              <w:pageBreakBefore w:val="0"/>
              <w:widowControl w:val="0"/>
              <w:kinsoku w:val="0"/>
              <w:wordWrap/>
              <w:overflowPunct/>
              <w:autoSpaceDE/>
              <w:autoSpaceDN/>
              <w:bidi w:val="0"/>
              <w:adjustRightInd/>
              <w:snapToGrid w:val="0"/>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u w:val="single"/>
                <w:lang w:val="en-US" w:eastAsia="zh-CN"/>
              </w:rPr>
              <w:t>0</w:t>
            </w:r>
            <w:r>
              <w:rPr>
                <w:rFonts w:hint="eastAsia" w:ascii="仿宋" w:hAnsi="仿宋" w:eastAsia="仿宋" w:cs="仿宋"/>
                <w:bCs/>
                <w:color w:val="auto"/>
                <w:sz w:val="24"/>
                <w:szCs w:val="24"/>
              </w:rPr>
              <w:t>分）</w:t>
            </w:r>
          </w:p>
        </w:tc>
        <w:tc>
          <w:tcPr>
            <w:tcW w:w="5482" w:type="dxa"/>
            <w:gridSpan w:val="2"/>
            <w:shd w:val="clear" w:color="auto" w:fill="auto"/>
            <w:vAlign w:val="center"/>
          </w:tcPr>
          <w:p w14:paraId="5AACD8AD">
            <w:pPr>
              <w:spacing w:line="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企业有完善的招标档案管理措施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rPr>
              <w:t>档案存档制度</w:t>
            </w:r>
            <w:r>
              <w:rPr>
                <w:rFonts w:hint="eastAsia" w:ascii="仿宋" w:hAnsi="仿宋" w:eastAsia="仿宋" w:cs="仿宋"/>
                <w:color w:val="auto"/>
                <w:sz w:val="24"/>
                <w:szCs w:val="24"/>
                <w:highlight w:val="none"/>
                <w:lang w:val="en-US" w:eastAsia="zh-CN"/>
              </w:rPr>
              <w:t>得3分</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lang w:val="en-US" w:eastAsia="zh-CN"/>
              </w:rPr>
              <w:t>制度中有</w:t>
            </w:r>
            <w:r>
              <w:rPr>
                <w:rFonts w:hint="eastAsia" w:ascii="仿宋" w:hAnsi="仿宋" w:eastAsia="仿宋" w:cs="仿宋"/>
                <w:sz w:val="24"/>
                <w:szCs w:val="24"/>
              </w:rPr>
              <w:t>明确档案收集、整理、审核、存档、保管、借阅、移交、销毁全流程管理条款</w:t>
            </w:r>
            <w:r>
              <w:rPr>
                <w:rFonts w:hint="eastAsia" w:ascii="仿宋" w:hAnsi="仿宋" w:eastAsia="仿宋" w:cs="仿宋"/>
                <w:sz w:val="24"/>
                <w:szCs w:val="24"/>
                <w:lang w:val="en-US" w:eastAsia="zh-CN"/>
              </w:rPr>
              <w:t>的3分</w:t>
            </w:r>
            <w:r>
              <w:rPr>
                <w:rFonts w:hint="eastAsia" w:ascii="仿宋" w:hAnsi="仿宋" w:eastAsia="仿宋" w:cs="仿宋"/>
                <w:sz w:val="24"/>
                <w:szCs w:val="24"/>
                <w:lang w:eastAsia="zh-CN"/>
              </w:rPr>
              <w:t>。</w:t>
            </w:r>
            <w:r>
              <w:rPr>
                <w:rFonts w:hint="eastAsia" w:ascii="仿宋" w:hAnsi="仿宋" w:eastAsia="仿宋" w:cs="仿宋"/>
                <w:sz w:val="24"/>
                <w:szCs w:val="24"/>
              </w:rPr>
              <w:t>具备电子档案+纸质档案双存档管理措施</w:t>
            </w:r>
            <w:r>
              <w:rPr>
                <w:rFonts w:hint="eastAsia" w:ascii="仿宋" w:hAnsi="仿宋" w:eastAsia="仿宋" w:cs="仿宋"/>
                <w:sz w:val="24"/>
                <w:szCs w:val="24"/>
                <w:lang w:val="en-US" w:eastAsia="zh-CN"/>
              </w:rPr>
              <w:t>得4分。</w:t>
            </w:r>
          </w:p>
        </w:tc>
      </w:tr>
      <w:tr w14:paraId="41B9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863" w:type="dxa"/>
            <w:vMerge w:val="continue"/>
            <w:shd w:val="clear" w:color="auto" w:fill="auto"/>
            <w:vAlign w:val="center"/>
          </w:tcPr>
          <w:p w14:paraId="39E13097">
            <w:pPr>
              <w:spacing w:line="0" w:lineRule="atLeast"/>
              <w:jc w:val="center"/>
              <w:rPr>
                <w:rFonts w:hint="eastAsia" w:ascii="仿宋" w:hAnsi="仿宋" w:eastAsia="仿宋" w:cs="仿宋"/>
                <w:color w:val="auto"/>
                <w:sz w:val="24"/>
                <w:szCs w:val="24"/>
                <w:highlight w:val="none"/>
              </w:rPr>
            </w:pPr>
          </w:p>
        </w:tc>
        <w:tc>
          <w:tcPr>
            <w:tcW w:w="1433" w:type="dxa"/>
            <w:shd w:val="clear" w:color="auto" w:fill="auto"/>
            <w:vAlign w:val="center"/>
          </w:tcPr>
          <w:p w14:paraId="0529CE12">
            <w:pPr>
              <w:keepNext w:val="0"/>
              <w:keepLines w:val="0"/>
              <w:pageBreakBefore w:val="0"/>
              <w:widowControl w:val="0"/>
              <w:kinsoku w:val="0"/>
              <w:wordWrap/>
              <w:overflowPunct/>
              <w:autoSpaceDE/>
              <w:autoSpaceDN/>
              <w:bidi w:val="0"/>
              <w:adjustRightInd/>
              <w:snapToGrid w:val="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服务质量保证措施</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分）</w:t>
            </w:r>
          </w:p>
        </w:tc>
        <w:tc>
          <w:tcPr>
            <w:tcW w:w="5482" w:type="dxa"/>
            <w:gridSpan w:val="2"/>
            <w:shd w:val="clear" w:color="auto" w:fill="auto"/>
            <w:vAlign w:val="center"/>
          </w:tcPr>
          <w:p w14:paraId="1D353A50">
            <w:pPr>
              <w:spacing w:line="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明确项目专属服务团队、岗位职责清晰、分工到人，得2分；分工模糊、无岗位细则不得分。</w:t>
            </w:r>
          </w:p>
          <w:p w14:paraId="56602ABF">
            <w:pPr>
              <w:spacing w:line="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具备明确的服务质量管控办法、过程自查、回访机制、整改闭环措施，得2分；无管控办法不得分。</w:t>
            </w:r>
          </w:p>
          <w:p w14:paraId="5F929D40">
            <w:pPr>
              <w:spacing w:line="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出具正式、书面的服务质量承诺、时效承诺、合规执业承诺，得1分；无书面承诺不得分。</w:t>
            </w:r>
          </w:p>
        </w:tc>
      </w:tr>
      <w:tr w14:paraId="7645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863" w:type="dxa"/>
            <w:vMerge w:val="continue"/>
            <w:shd w:val="clear" w:color="auto" w:fill="auto"/>
            <w:vAlign w:val="center"/>
          </w:tcPr>
          <w:p w14:paraId="4A74F3D2">
            <w:pPr>
              <w:spacing w:line="0" w:lineRule="atLeast"/>
              <w:jc w:val="center"/>
              <w:rPr>
                <w:rFonts w:hint="eastAsia" w:ascii="仿宋" w:hAnsi="仿宋" w:eastAsia="仿宋" w:cs="仿宋"/>
                <w:color w:val="auto"/>
                <w:sz w:val="24"/>
                <w:szCs w:val="24"/>
                <w:highlight w:val="none"/>
              </w:rPr>
            </w:pPr>
          </w:p>
        </w:tc>
        <w:tc>
          <w:tcPr>
            <w:tcW w:w="1433" w:type="dxa"/>
            <w:shd w:val="clear" w:color="auto" w:fill="auto"/>
            <w:vAlign w:val="center"/>
          </w:tcPr>
          <w:p w14:paraId="0B0CE441">
            <w:pPr>
              <w:kinsoku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应急处理</w:t>
            </w:r>
          </w:p>
          <w:p w14:paraId="6F462490">
            <w:pPr>
              <w:kinsoku w:val="0"/>
              <w:snapToGrid w:val="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w:t>
            </w:r>
            <w:r>
              <w:rPr>
                <w:rFonts w:hint="eastAsia" w:ascii="仿宋" w:hAnsi="仿宋" w:eastAsia="仿宋" w:cs="仿宋"/>
                <w:bCs/>
                <w:color w:val="auto"/>
                <w:sz w:val="24"/>
                <w:szCs w:val="24"/>
                <w:u w:val="single"/>
                <w:lang w:val="en-US" w:eastAsia="zh-CN"/>
              </w:rPr>
              <w:t>5</w:t>
            </w:r>
            <w:r>
              <w:rPr>
                <w:rFonts w:hint="eastAsia" w:ascii="仿宋" w:hAnsi="仿宋" w:eastAsia="仿宋" w:cs="仿宋"/>
                <w:bCs/>
                <w:color w:val="auto"/>
                <w:sz w:val="24"/>
                <w:szCs w:val="24"/>
              </w:rPr>
              <w:t>分）</w:t>
            </w:r>
          </w:p>
        </w:tc>
        <w:tc>
          <w:tcPr>
            <w:tcW w:w="5482" w:type="dxa"/>
            <w:gridSpan w:val="2"/>
            <w:shd w:val="clear" w:color="auto" w:fill="auto"/>
            <w:vAlign w:val="center"/>
          </w:tcPr>
          <w:p w14:paraId="4EB99FEA">
            <w:pPr>
              <w:spacing w:line="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针对招标常见突发事件（答疑异议、投诉举报、专家临时缺席、开标设备故障、资料差错、舆情突发、流程突发变更等）制定专项处置预案，覆盖3项及以上突发场景，得3分；场景覆盖不足酌情扣1分。</w:t>
            </w:r>
          </w:p>
          <w:p w14:paraId="50982A84">
            <w:pPr>
              <w:spacing w:line="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明确应急组织机构、应急责任人、处置流程、上报机制、整改补救、事后复盘机制，流程闭环完整，得2分；无责任分工、无闭环流程扣1分。</w:t>
            </w:r>
          </w:p>
        </w:tc>
      </w:tr>
      <w:tr w14:paraId="54C4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1863" w:type="dxa"/>
            <w:shd w:val="clear" w:color="auto" w:fill="auto"/>
            <w:vAlign w:val="center"/>
          </w:tcPr>
          <w:p w14:paraId="1DCC7C49">
            <w:pPr>
              <w:spacing w:line="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报价部分</w:t>
            </w:r>
          </w:p>
        </w:tc>
        <w:tc>
          <w:tcPr>
            <w:tcW w:w="1433" w:type="dxa"/>
            <w:shd w:val="clear" w:color="auto" w:fill="auto"/>
            <w:vAlign w:val="center"/>
          </w:tcPr>
          <w:p w14:paraId="54301508">
            <w:pPr>
              <w:kinsoku w:val="0"/>
              <w:snapToGrid w:val="0"/>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优惠幅度%</w:t>
            </w:r>
          </w:p>
          <w:p w14:paraId="4726C901">
            <w:pPr>
              <w:kinsoku w:val="0"/>
              <w:snapToGrid w:val="0"/>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（10分）</w:t>
            </w:r>
          </w:p>
        </w:tc>
        <w:tc>
          <w:tcPr>
            <w:tcW w:w="5482" w:type="dxa"/>
            <w:gridSpan w:val="2"/>
            <w:shd w:val="clear" w:color="auto" w:fill="auto"/>
            <w:vAlign w:val="center"/>
          </w:tcPr>
          <w:p w14:paraId="62275772">
            <w:pPr>
              <w:numPr>
                <w:ilvl w:val="0"/>
                <w:numId w:val="3"/>
              </w:numPr>
              <w:spacing w:line="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代理服务收费优惠幅度≥20%，得10分；代理服务收费优惠幅度15%―19%，得8分；代理服务收费优惠幅度10%―14%，得6分；代理服务收费优惠幅度5%―9%，得4分；代理服务收费优惠幅度＜5%，得1分；无收费优惠，得0分。</w:t>
            </w:r>
          </w:p>
          <w:p w14:paraId="7C9DF522">
            <w:pPr>
              <w:numPr>
                <w:ilvl w:val="0"/>
                <w:numId w:val="3"/>
              </w:numPr>
              <w:spacing w:line="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无隐形收费承诺（1 分）</w:t>
            </w:r>
          </w:p>
          <w:p w14:paraId="1754BEB1">
            <w:pPr>
              <w:numPr>
                <w:ilvl w:val="0"/>
                <w:numId w:val="0"/>
              </w:numPr>
              <w:spacing w:line="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提供零隐形收费承诺书得1分，不提供则不得分</w:t>
            </w:r>
          </w:p>
        </w:tc>
      </w:tr>
      <w:tr w14:paraId="5D32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802" w:type="dxa"/>
            <w:gridSpan w:val="3"/>
            <w:shd w:val="clear" w:color="auto" w:fill="auto"/>
            <w:vAlign w:val="center"/>
          </w:tcPr>
          <w:p w14:paraId="1BCEF5B1">
            <w:pPr>
              <w:topLinePunct/>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供应商并列时确定供应商优先顺序的规则</w:t>
            </w:r>
          </w:p>
        </w:tc>
        <w:tc>
          <w:tcPr>
            <w:tcW w:w="3976" w:type="dxa"/>
            <w:shd w:val="clear" w:color="auto" w:fill="auto"/>
            <w:vAlign w:val="center"/>
          </w:tcPr>
          <w:p w14:paraId="29F10D14">
            <w:pPr>
              <w:topLinePunct/>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由评审小组讨论表决，并按照少数服从多数的原则推荐。</w:t>
            </w:r>
          </w:p>
        </w:tc>
      </w:tr>
    </w:tbl>
    <w:p w14:paraId="5866FB37">
      <w:pPr>
        <w:pStyle w:val="4"/>
        <w:ind w:left="0"/>
        <w:rPr>
          <w:rFonts w:hint="eastAsia" w:ascii="仿宋" w:hAnsi="仿宋" w:eastAsia="仿宋" w:cs="仿宋"/>
          <w:color w:val="auto"/>
          <w:sz w:val="32"/>
          <w:szCs w:val="32"/>
        </w:rPr>
      </w:pPr>
    </w:p>
    <w:p w14:paraId="7CAE110D">
      <w:pPr>
        <w:pStyle w:val="4"/>
        <w:ind w:left="0"/>
        <w:rPr>
          <w:rFonts w:hint="eastAsia" w:ascii="仿宋" w:hAnsi="仿宋" w:eastAsia="仿宋" w:cs="仿宋"/>
          <w:color w:val="auto"/>
          <w:sz w:val="32"/>
          <w:szCs w:val="32"/>
        </w:rPr>
      </w:pPr>
    </w:p>
    <w:p w14:paraId="44C4C916">
      <w:pPr>
        <w:pStyle w:val="4"/>
        <w:ind w:left="0"/>
        <w:rPr>
          <w:rFonts w:hint="eastAsia" w:ascii="仿宋" w:hAnsi="仿宋" w:eastAsia="仿宋" w:cs="仿宋"/>
          <w:color w:val="auto"/>
          <w:sz w:val="32"/>
          <w:szCs w:val="32"/>
        </w:rPr>
      </w:pPr>
    </w:p>
    <w:p w14:paraId="7056ABFA">
      <w:pPr>
        <w:pStyle w:val="4"/>
        <w:ind w:left="0"/>
        <w:rPr>
          <w:rFonts w:hint="eastAsia" w:ascii="仿宋" w:hAnsi="仿宋" w:eastAsia="仿宋" w:cs="仿宋"/>
          <w:color w:val="auto"/>
          <w:sz w:val="32"/>
          <w:szCs w:val="32"/>
        </w:rPr>
      </w:pPr>
    </w:p>
    <w:p w14:paraId="1F3ED0D2">
      <w:pPr>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第</w:t>
      </w:r>
      <w:r>
        <w:rPr>
          <w:rFonts w:hint="eastAsia" w:ascii="仿宋" w:hAnsi="仿宋" w:eastAsia="仿宋" w:cs="仿宋"/>
          <w:b/>
          <w:color w:val="auto"/>
          <w:sz w:val="44"/>
          <w:szCs w:val="44"/>
          <w:lang w:val="en-US" w:eastAsia="zh-CN"/>
        </w:rPr>
        <w:t>三</w:t>
      </w:r>
      <w:r>
        <w:rPr>
          <w:rFonts w:hint="eastAsia" w:ascii="仿宋" w:hAnsi="仿宋" w:eastAsia="仿宋" w:cs="仿宋"/>
          <w:b/>
          <w:color w:val="auto"/>
          <w:sz w:val="44"/>
          <w:szCs w:val="44"/>
        </w:rPr>
        <w:t>章  响应文件格式</w:t>
      </w:r>
    </w:p>
    <w:p w14:paraId="06B91E7D">
      <w:pPr>
        <w:spacing w:line="360" w:lineRule="auto"/>
        <w:jc w:val="center"/>
        <w:rPr>
          <w:rFonts w:hint="eastAsia" w:ascii="仿宋" w:hAnsi="仿宋" w:eastAsia="仿宋" w:cs="仿宋"/>
          <w:b/>
          <w:color w:val="auto"/>
          <w:sz w:val="32"/>
          <w:szCs w:val="32"/>
        </w:rPr>
      </w:pPr>
    </w:p>
    <w:p w14:paraId="093BCA4C">
      <w:pPr>
        <w:spacing w:line="360" w:lineRule="auto"/>
        <w:jc w:val="center"/>
        <w:rPr>
          <w:rFonts w:hint="eastAsia" w:ascii="仿宋" w:hAnsi="仿宋" w:eastAsia="仿宋" w:cs="仿宋"/>
          <w:b/>
          <w:color w:val="auto"/>
          <w:sz w:val="32"/>
          <w:szCs w:val="32"/>
        </w:rPr>
      </w:pPr>
    </w:p>
    <w:p w14:paraId="51EE839E">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山西省长治卫生学校</w:t>
      </w:r>
      <w:r>
        <w:rPr>
          <w:rFonts w:hint="eastAsia" w:ascii="仿宋" w:hAnsi="仿宋" w:eastAsia="仿宋" w:cs="仿宋"/>
          <w:b/>
          <w:color w:val="auto"/>
          <w:sz w:val="32"/>
          <w:szCs w:val="32"/>
        </w:rPr>
        <w:t>招标代理机构</w:t>
      </w:r>
      <w:r>
        <w:rPr>
          <w:rFonts w:hint="eastAsia" w:ascii="仿宋" w:hAnsi="仿宋" w:eastAsia="仿宋" w:cs="仿宋"/>
          <w:b/>
          <w:color w:val="auto"/>
          <w:sz w:val="32"/>
          <w:szCs w:val="32"/>
          <w:lang w:val="en-US" w:eastAsia="zh-CN"/>
        </w:rPr>
        <w:t>询比入围</w:t>
      </w:r>
      <w:r>
        <w:rPr>
          <w:rFonts w:hint="eastAsia" w:ascii="仿宋" w:hAnsi="仿宋" w:eastAsia="仿宋" w:cs="仿宋"/>
          <w:b/>
          <w:color w:val="auto"/>
          <w:sz w:val="32"/>
          <w:szCs w:val="32"/>
        </w:rPr>
        <w:t>项目</w:t>
      </w:r>
    </w:p>
    <w:p w14:paraId="6CD668DE">
      <w:pPr>
        <w:spacing w:line="360" w:lineRule="auto"/>
        <w:jc w:val="center"/>
        <w:rPr>
          <w:rFonts w:hint="eastAsia" w:ascii="仿宋" w:hAnsi="仿宋" w:eastAsia="仿宋" w:cs="仿宋"/>
          <w:b/>
          <w:color w:val="auto"/>
          <w:sz w:val="32"/>
          <w:szCs w:val="32"/>
          <w:lang w:val="en-US"/>
        </w:rPr>
      </w:pPr>
    </w:p>
    <w:p w14:paraId="1C2B4976">
      <w:pPr>
        <w:spacing w:line="360" w:lineRule="auto"/>
        <w:jc w:val="center"/>
        <w:rPr>
          <w:rFonts w:hint="eastAsia" w:ascii="仿宋" w:hAnsi="仿宋" w:eastAsia="仿宋" w:cs="仿宋"/>
          <w:b/>
          <w:color w:val="auto"/>
          <w:sz w:val="32"/>
          <w:szCs w:val="32"/>
          <w:lang w:val="en-US"/>
        </w:rPr>
      </w:pPr>
    </w:p>
    <w:p w14:paraId="1F37511E">
      <w:pPr>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lang w:val="en-US"/>
        </w:rPr>
        <w:t>响 应 文 件</w:t>
      </w:r>
    </w:p>
    <w:p w14:paraId="75ADD2F6">
      <w:pPr>
        <w:spacing w:line="360" w:lineRule="auto"/>
        <w:jc w:val="center"/>
        <w:rPr>
          <w:rFonts w:hint="eastAsia" w:ascii="仿宋" w:hAnsi="仿宋" w:eastAsia="仿宋" w:cs="仿宋"/>
          <w:b/>
          <w:color w:val="auto"/>
          <w:sz w:val="44"/>
          <w:szCs w:val="44"/>
          <w:u w:val="single"/>
        </w:rPr>
      </w:pPr>
    </w:p>
    <w:p w14:paraId="1CA5512C">
      <w:pPr>
        <w:spacing w:line="360" w:lineRule="auto"/>
        <w:ind w:firstLine="643" w:firstLineChars="200"/>
        <w:rPr>
          <w:rFonts w:hint="eastAsia" w:ascii="仿宋" w:hAnsi="仿宋" w:eastAsia="仿宋" w:cs="仿宋"/>
          <w:b/>
          <w:color w:val="auto"/>
          <w:sz w:val="32"/>
          <w:szCs w:val="32"/>
        </w:rPr>
      </w:pPr>
    </w:p>
    <w:p w14:paraId="37F60406">
      <w:pPr>
        <w:spacing w:line="360" w:lineRule="auto"/>
        <w:ind w:firstLine="643" w:firstLineChars="200"/>
        <w:rPr>
          <w:rFonts w:hint="eastAsia" w:ascii="仿宋" w:hAnsi="仿宋" w:eastAsia="仿宋" w:cs="仿宋"/>
          <w:b/>
          <w:color w:val="auto"/>
          <w:sz w:val="32"/>
          <w:szCs w:val="32"/>
        </w:rPr>
      </w:pPr>
    </w:p>
    <w:p w14:paraId="44A4E66D">
      <w:pPr>
        <w:spacing w:line="360" w:lineRule="auto"/>
        <w:ind w:firstLine="643" w:firstLineChars="200"/>
        <w:rPr>
          <w:rFonts w:hint="eastAsia" w:ascii="仿宋" w:hAnsi="仿宋" w:eastAsia="仿宋" w:cs="仿宋"/>
          <w:b/>
          <w:color w:val="auto"/>
          <w:sz w:val="32"/>
          <w:szCs w:val="32"/>
        </w:rPr>
      </w:pPr>
    </w:p>
    <w:p w14:paraId="560C7363">
      <w:pPr>
        <w:spacing w:line="360" w:lineRule="auto"/>
        <w:ind w:firstLine="643" w:firstLineChars="200"/>
        <w:rPr>
          <w:rFonts w:hint="eastAsia" w:ascii="仿宋" w:hAnsi="仿宋" w:eastAsia="仿宋" w:cs="仿宋"/>
          <w:b/>
          <w:color w:val="auto"/>
          <w:sz w:val="32"/>
          <w:szCs w:val="32"/>
        </w:rPr>
      </w:pPr>
    </w:p>
    <w:p w14:paraId="4D64A9A4">
      <w:pPr>
        <w:spacing w:line="360" w:lineRule="auto"/>
        <w:ind w:firstLine="643" w:firstLineChars="200"/>
        <w:rPr>
          <w:rFonts w:hint="eastAsia" w:ascii="仿宋" w:hAnsi="仿宋" w:eastAsia="仿宋" w:cs="仿宋"/>
          <w:b/>
          <w:color w:val="auto"/>
          <w:sz w:val="32"/>
          <w:szCs w:val="32"/>
        </w:rPr>
      </w:pPr>
    </w:p>
    <w:p w14:paraId="0F667623">
      <w:pPr>
        <w:spacing w:line="360" w:lineRule="auto"/>
        <w:ind w:firstLine="643" w:firstLineChars="200"/>
        <w:rPr>
          <w:rFonts w:hint="eastAsia" w:ascii="仿宋" w:hAnsi="仿宋" w:eastAsia="仿宋" w:cs="仿宋"/>
          <w:b/>
          <w:color w:val="auto"/>
          <w:sz w:val="32"/>
          <w:szCs w:val="32"/>
        </w:rPr>
      </w:pPr>
    </w:p>
    <w:p w14:paraId="41CBD46D">
      <w:pPr>
        <w:spacing w:line="360" w:lineRule="auto"/>
        <w:ind w:firstLine="643" w:firstLineChars="200"/>
        <w:rPr>
          <w:rFonts w:hint="eastAsia" w:ascii="仿宋" w:hAnsi="仿宋" w:eastAsia="仿宋" w:cs="仿宋"/>
          <w:b/>
          <w:color w:val="auto"/>
          <w:sz w:val="32"/>
          <w:szCs w:val="32"/>
        </w:rPr>
      </w:pPr>
    </w:p>
    <w:p w14:paraId="5104B1F4">
      <w:pPr>
        <w:spacing w:line="360" w:lineRule="auto"/>
        <w:ind w:firstLine="643" w:firstLineChars="200"/>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rPr>
        <w:t>供应商</w:t>
      </w:r>
      <w:r>
        <w:rPr>
          <w:rFonts w:hint="eastAsia" w:ascii="仿宋" w:hAnsi="仿宋" w:eastAsia="仿宋" w:cs="仿宋"/>
          <w:b/>
          <w:color w:val="auto"/>
          <w:sz w:val="32"/>
          <w:szCs w:val="32"/>
        </w:rPr>
        <w:t>：</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（盖公章）</w:t>
      </w:r>
    </w:p>
    <w:p w14:paraId="148A13C7">
      <w:pPr>
        <w:spacing w:line="360" w:lineRule="auto"/>
        <w:ind w:firstLine="643" w:firstLineChars="20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法定代表人或</w:t>
      </w:r>
      <w:r>
        <w:rPr>
          <w:rFonts w:hint="eastAsia" w:ascii="仿宋" w:hAnsi="仿宋" w:eastAsia="仿宋" w:cs="仿宋"/>
          <w:b/>
          <w:color w:val="auto"/>
          <w:sz w:val="32"/>
          <w:szCs w:val="32"/>
          <w:lang w:val="en-US"/>
        </w:rPr>
        <w:t>委托代理人</w:t>
      </w:r>
      <w:r>
        <w:rPr>
          <w:rFonts w:hint="eastAsia" w:ascii="仿宋" w:hAnsi="仿宋" w:eastAsia="仿宋" w:cs="仿宋"/>
          <w:b/>
          <w:color w:val="auto"/>
          <w:sz w:val="32"/>
          <w:szCs w:val="32"/>
        </w:rPr>
        <w:t>：</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（签字或盖章）</w:t>
      </w:r>
    </w:p>
    <w:p w14:paraId="4B83BC24">
      <w:pPr>
        <w:spacing w:line="360" w:lineRule="auto"/>
        <w:ind w:firstLine="643" w:firstLineChars="20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日期：    年    月   日</w:t>
      </w:r>
    </w:p>
    <w:p w14:paraId="7C4BF834">
      <w:pPr>
        <w:spacing w:line="360" w:lineRule="auto"/>
        <w:ind w:firstLine="643" w:firstLineChars="200"/>
        <w:jc w:val="center"/>
        <w:rPr>
          <w:rFonts w:hint="eastAsia" w:ascii="仿宋" w:hAnsi="仿宋" w:eastAsia="仿宋" w:cs="仿宋"/>
          <w:b/>
          <w:color w:val="auto"/>
          <w:sz w:val="32"/>
          <w:szCs w:val="32"/>
        </w:rPr>
      </w:pPr>
    </w:p>
    <w:p w14:paraId="0C93EFA2">
      <w:pPr>
        <w:spacing w:line="360" w:lineRule="auto"/>
        <w:ind w:firstLine="643" w:firstLineChars="200"/>
        <w:jc w:val="center"/>
        <w:rPr>
          <w:rFonts w:hint="eastAsia" w:ascii="仿宋" w:hAnsi="仿宋" w:eastAsia="仿宋" w:cs="仿宋"/>
          <w:b/>
          <w:color w:val="auto"/>
          <w:sz w:val="32"/>
          <w:szCs w:val="32"/>
        </w:rPr>
      </w:pPr>
    </w:p>
    <w:p w14:paraId="783D0FB0">
      <w:pPr>
        <w:spacing w:line="360" w:lineRule="auto"/>
        <w:ind w:firstLine="643" w:firstLineChars="200"/>
        <w:jc w:val="center"/>
        <w:rPr>
          <w:rFonts w:hint="eastAsia" w:ascii="仿宋" w:hAnsi="仿宋" w:eastAsia="仿宋" w:cs="仿宋"/>
          <w:b/>
          <w:color w:val="auto"/>
          <w:sz w:val="32"/>
          <w:szCs w:val="32"/>
        </w:rPr>
      </w:pPr>
    </w:p>
    <w:p w14:paraId="57A38690">
      <w:pPr>
        <w:spacing w:line="360" w:lineRule="auto"/>
        <w:ind w:firstLine="643" w:firstLineChars="200"/>
        <w:jc w:val="center"/>
        <w:rPr>
          <w:rFonts w:hint="eastAsia" w:ascii="仿宋" w:hAnsi="仿宋" w:eastAsia="仿宋" w:cs="仿宋"/>
          <w:b/>
          <w:color w:val="auto"/>
          <w:sz w:val="32"/>
          <w:szCs w:val="32"/>
        </w:rPr>
      </w:pPr>
    </w:p>
    <w:p w14:paraId="3709BCD3">
      <w:pPr>
        <w:spacing w:line="360" w:lineRule="auto"/>
        <w:ind w:firstLine="643" w:firstLineChars="20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目   录</w:t>
      </w:r>
    </w:p>
    <w:p w14:paraId="4EA591B4">
      <w:pPr>
        <w:spacing w:line="360" w:lineRule="auto"/>
        <w:rPr>
          <w:rFonts w:hint="eastAsia" w:ascii="仿宋" w:hAnsi="仿宋" w:eastAsia="仿宋" w:cs="仿宋"/>
          <w:b/>
          <w:color w:val="auto"/>
          <w:sz w:val="32"/>
          <w:szCs w:val="32"/>
        </w:rPr>
      </w:pPr>
      <w:r>
        <w:rPr>
          <w:rFonts w:hint="eastAsia" w:ascii="仿宋" w:hAnsi="仿宋" w:eastAsia="仿宋" w:cs="仿宋"/>
          <w:b/>
          <w:color w:val="auto"/>
          <w:sz w:val="32"/>
          <w:szCs w:val="32"/>
        </w:rPr>
        <w:t>商务技术部分</w:t>
      </w:r>
    </w:p>
    <w:p w14:paraId="166817A1">
      <w:pPr>
        <w:numPr>
          <w:ilvl w:val="0"/>
          <w:numId w:val="4"/>
        </w:numPr>
        <w:autoSpaceDE/>
        <w:autoSpaceDN/>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val="en-US"/>
        </w:rPr>
        <w:t>供应商</w:t>
      </w:r>
      <w:r>
        <w:rPr>
          <w:rFonts w:hint="eastAsia" w:ascii="仿宋" w:hAnsi="仿宋" w:eastAsia="仿宋" w:cs="仿宋"/>
          <w:color w:val="auto"/>
          <w:sz w:val="32"/>
          <w:szCs w:val="32"/>
        </w:rPr>
        <w:t>基本情况</w:t>
      </w:r>
    </w:p>
    <w:p w14:paraId="5FF4D385">
      <w:pPr>
        <w:numPr>
          <w:ilvl w:val="0"/>
          <w:numId w:val="4"/>
        </w:numPr>
        <w:autoSpaceDE/>
        <w:autoSpaceDN/>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申请函及所需提供的资料</w:t>
      </w:r>
    </w:p>
    <w:p w14:paraId="2B2C7C95">
      <w:pPr>
        <w:numPr>
          <w:ilvl w:val="0"/>
          <w:numId w:val="4"/>
        </w:numPr>
        <w:autoSpaceDE/>
        <w:autoSpaceDN/>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代理服务方案</w:t>
      </w:r>
    </w:p>
    <w:p w14:paraId="2AB6FB4B">
      <w:pPr>
        <w:numPr>
          <w:ilvl w:val="0"/>
          <w:numId w:val="4"/>
        </w:numPr>
        <w:autoSpaceDE/>
        <w:autoSpaceDN/>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其他证明材料</w:t>
      </w:r>
    </w:p>
    <w:p w14:paraId="1F2F03B9">
      <w:pPr>
        <w:spacing w:line="360" w:lineRule="auto"/>
        <w:rPr>
          <w:rFonts w:hint="eastAsia" w:ascii="仿宋" w:hAnsi="仿宋" w:eastAsia="仿宋" w:cs="仿宋"/>
          <w:color w:val="auto"/>
          <w:sz w:val="32"/>
          <w:szCs w:val="32"/>
        </w:rPr>
      </w:pPr>
    </w:p>
    <w:p w14:paraId="1B754720">
      <w:pPr>
        <w:spacing w:line="360" w:lineRule="auto"/>
        <w:rPr>
          <w:rFonts w:hint="eastAsia" w:ascii="仿宋" w:hAnsi="仿宋" w:eastAsia="仿宋" w:cs="仿宋"/>
          <w:color w:val="auto"/>
          <w:sz w:val="32"/>
          <w:szCs w:val="32"/>
        </w:rPr>
      </w:pPr>
    </w:p>
    <w:p w14:paraId="0B8F7FEF">
      <w:pPr>
        <w:spacing w:line="360" w:lineRule="auto"/>
        <w:rPr>
          <w:rFonts w:hint="eastAsia" w:ascii="仿宋" w:hAnsi="仿宋" w:eastAsia="仿宋" w:cs="仿宋"/>
          <w:color w:val="auto"/>
          <w:sz w:val="32"/>
          <w:szCs w:val="32"/>
        </w:rPr>
      </w:pPr>
    </w:p>
    <w:p w14:paraId="7B1CA933">
      <w:pPr>
        <w:spacing w:line="360" w:lineRule="auto"/>
        <w:rPr>
          <w:rFonts w:hint="eastAsia" w:ascii="仿宋" w:hAnsi="仿宋" w:eastAsia="仿宋" w:cs="仿宋"/>
          <w:color w:val="auto"/>
          <w:sz w:val="32"/>
          <w:szCs w:val="32"/>
        </w:rPr>
      </w:pPr>
    </w:p>
    <w:p w14:paraId="79CEBA92">
      <w:pPr>
        <w:spacing w:line="360" w:lineRule="auto"/>
        <w:rPr>
          <w:rFonts w:hint="eastAsia" w:ascii="仿宋" w:hAnsi="仿宋" w:eastAsia="仿宋" w:cs="仿宋"/>
          <w:color w:val="auto"/>
          <w:sz w:val="32"/>
          <w:szCs w:val="32"/>
        </w:rPr>
      </w:pPr>
    </w:p>
    <w:p w14:paraId="6318FDB3">
      <w:pPr>
        <w:spacing w:line="360" w:lineRule="auto"/>
        <w:rPr>
          <w:rFonts w:hint="eastAsia" w:ascii="仿宋" w:hAnsi="仿宋" w:eastAsia="仿宋" w:cs="仿宋"/>
          <w:color w:val="auto"/>
          <w:sz w:val="32"/>
          <w:szCs w:val="32"/>
        </w:rPr>
      </w:pPr>
    </w:p>
    <w:p w14:paraId="403FACFD">
      <w:pPr>
        <w:spacing w:line="360" w:lineRule="auto"/>
        <w:rPr>
          <w:rFonts w:hint="eastAsia" w:ascii="仿宋" w:hAnsi="仿宋" w:eastAsia="仿宋" w:cs="仿宋"/>
          <w:color w:val="auto"/>
          <w:sz w:val="32"/>
          <w:szCs w:val="32"/>
        </w:rPr>
      </w:pPr>
    </w:p>
    <w:p w14:paraId="3C5677B9">
      <w:pPr>
        <w:spacing w:line="360" w:lineRule="auto"/>
        <w:rPr>
          <w:rFonts w:hint="eastAsia" w:ascii="仿宋" w:hAnsi="仿宋" w:eastAsia="仿宋" w:cs="仿宋"/>
          <w:color w:val="auto"/>
          <w:sz w:val="32"/>
          <w:szCs w:val="32"/>
        </w:rPr>
      </w:pPr>
    </w:p>
    <w:p w14:paraId="6F9A1FEB">
      <w:pPr>
        <w:spacing w:line="360" w:lineRule="auto"/>
        <w:rPr>
          <w:rFonts w:hint="eastAsia" w:ascii="仿宋" w:hAnsi="仿宋" w:eastAsia="仿宋" w:cs="仿宋"/>
          <w:color w:val="auto"/>
          <w:sz w:val="32"/>
          <w:szCs w:val="32"/>
        </w:rPr>
      </w:pPr>
    </w:p>
    <w:p w14:paraId="25CAFC82">
      <w:pPr>
        <w:spacing w:line="360" w:lineRule="auto"/>
        <w:rPr>
          <w:rFonts w:hint="eastAsia" w:ascii="仿宋" w:hAnsi="仿宋" w:eastAsia="仿宋" w:cs="仿宋"/>
          <w:color w:val="auto"/>
          <w:sz w:val="32"/>
          <w:szCs w:val="32"/>
        </w:rPr>
      </w:pPr>
    </w:p>
    <w:p w14:paraId="2508DB56">
      <w:pPr>
        <w:spacing w:line="360" w:lineRule="auto"/>
        <w:rPr>
          <w:rFonts w:hint="eastAsia" w:ascii="仿宋" w:hAnsi="仿宋" w:eastAsia="仿宋" w:cs="仿宋"/>
          <w:color w:val="auto"/>
          <w:sz w:val="32"/>
          <w:szCs w:val="32"/>
        </w:rPr>
      </w:pPr>
    </w:p>
    <w:p w14:paraId="512A7D8B">
      <w:pPr>
        <w:spacing w:line="360" w:lineRule="auto"/>
        <w:rPr>
          <w:rFonts w:hint="eastAsia" w:ascii="仿宋" w:hAnsi="仿宋" w:eastAsia="仿宋" w:cs="仿宋"/>
          <w:color w:val="auto"/>
          <w:sz w:val="32"/>
          <w:szCs w:val="32"/>
        </w:rPr>
      </w:pPr>
    </w:p>
    <w:p w14:paraId="4EB9AE87">
      <w:pPr>
        <w:spacing w:line="360" w:lineRule="auto"/>
        <w:rPr>
          <w:rFonts w:hint="eastAsia" w:ascii="仿宋" w:hAnsi="仿宋" w:eastAsia="仿宋" w:cs="仿宋"/>
          <w:color w:val="auto"/>
          <w:sz w:val="32"/>
          <w:szCs w:val="32"/>
        </w:rPr>
      </w:pPr>
    </w:p>
    <w:p w14:paraId="702DAA04">
      <w:pPr>
        <w:spacing w:line="360" w:lineRule="auto"/>
        <w:rPr>
          <w:rFonts w:hint="eastAsia" w:ascii="仿宋" w:hAnsi="仿宋" w:eastAsia="仿宋" w:cs="仿宋"/>
          <w:color w:val="auto"/>
          <w:sz w:val="32"/>
          <w:szCs w:val="32"/>
        </w:rPr>
      </w:pPr>
    </w:p>
    <w:p w14:paraId="5E5FD119">
      <w:pPr>
        <w:spacing w:line="360" w:lineRule="auto"/>
        <w:jc w:val="center"/>
        <w:rPr>
          <w:rFonts w:hint="eastAsia" w:ascii="仿宋" w:hAnsi="仿宋" w:eastAsia="仿宋" w:cs="仿宋"/>
          <w:b/>
          <w:color w:val="auto"/>
          <w:sz w:val="32"/>
          <w:szCs w:val="32"/>
        </w:rPr>
      </w:pPr>
    </w:p>
    <w:p w14:paraId="5DFC3DAE">
      <w:pPr>
        <w:pStyle w:val="10"/>
        <w:rPr>
          <w:rFonts w:hint="eastAsia" w:ascii="仿宋" w:hAnsi="仿宋" w:eastAsia="仿宋" w:cs="仿宋"/>
          <w:color w:val="auto"/>
          <w:sz w:val="32"/>
          <w:szCs w:val="32"/>
        </w:rPr>
      </w:pPr>
    </w:p>
    <w:p w14:paraId="01D0F428">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商务技术部分</w:t>
      </w:r>
    </w:p>
    <w:p w14:paraId="09211FF4">
      <w:pPr>
        <w:numPr>
          <w:ilvl w:val="0"/>
          <w:numId w:val="5"/>
        </w:numPr>
        <w:autoSpaceDE/>
        <w:autoSpaceDN/>
        <w:spacing w:line="360" w:lineRule="auto"/>
        <w:rPr>
          <w:rFonts w:hint="eastAsia" w:ascii="仿宋" w:hAnsi="仿宋" w:eastAsia="仿宋" w:cs="仿宋"/>
          <w:b/>
          <w:color w:val="auto"/>
          <w:sz w:val="32"/>
          <w:szCs w:val="32"/>
        </w:rPr>
      </w:pPr>
      <w:r>
        <w:rPr>
          <w:rFonts w:hint="eastAsia" w:ascii="仿宋" w:hAnsi="仿宋" w:eastAsia="仿宋" w:cs="仿宋"/>
          <w:b/>
          <w:color w:val="auto"/>
          <w:sz w:val="32"/>
          <w:szCs w:val="32"/>
          <w:lang w:val="en-US"/>
        </w:rPr>
        <w:t>供应商</w:t>
      </w:r>
      <w:r>
        <w:rPr>
          <w:rFonts w:hint="eastAsia" w:ascii="仿宋" w:hAnsi="仿宋" w:eastAsia="仿宋" w:cs="仿宋"/>
          <w:b/>
          <w:color w:val="auto"/>
          <w:sz w:val="32"/>
          <w:szCs w:val="32"/>
        </w:rPr>
        <w:t>基本情况</w:t>
      </w:r>
      <w:r>
        <w:rPr>
          <w:rFonts w:hint="eastAsia" w:ascii="仿宋" w:hAnsi="仿宋" w:eastAsia="仿宋" w:cs="仿宋"/>
          <w:b/>
          <w:color w:val="auto"/>
          <w:sz w:val="32"/>
          <w:szCs w:val="32"/>
          <w:lang w:val="en-US"/>
        </w:rPr>
        <w:t xml:space="preserve"> </w:t>
      </w:r>
    </w:p>
    <w:p w14:paraId="093DB06D">
      <w:pPr>
        <w:spacing w:line="360" w:lineRule="auto"/>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 xml:space="preserve">     格式自拟</w:t>
      </w:r>
    </w:p>
    <w:p w14:paraId="74184A4F">
      <w:pPr>
        <w:spacing w:line="360" w:lineRule="auto"/>
        <w:rPr>
          <w:rFonts w:hint="eastAsia" w:ascii="仿宋" w:hAnsi="仿宋" w:eastAsia="仿宋" w:cs="仿宋"/>
          <w:color w:val="auto"/>
          <w:sz w:val="32"/>
          <w:szCs w:val="32"/>
        </w:rPr>
      </w:pPr>
    </w:p>
    <w:p w14:paraId="4C49DAD6">
      <w:pPr>
        <w:spacing w:line="360" w:lineRule="auto"/>
        <w:rPr>
          <w:rFonts w:hint="eastAsia" w:ascii="仿宋" w:hAnsi="仿宋" w:eastAsia="仿宋" w:cs="仿宋"/>
          <w:color w:val="auto"/>
          <w:sz w:val="32"/>
          <w:szCs w:val="32"/>
        </w:rPr>
      </w:pPr>
    </w:p>
    <w:p w14:paraId="100271AF">
      <w:pPr>
        <w:spacing w:line="360" w:lineRule="auto"/>
        <w:rPr>
          <w:rFonts w:hint="eastAsia" w:ascii="仿宋" w:hAnsi="仿宋" w:eastAsia="仿宋" w:cs="仿宋"/>
          <w:color w:val="auto"/>
          <w:sz w:val="32"/>
          <w:szCs w:val="32"/>
        </w:rPr>
      </w:pPr>
    </w:p>
    <w:p w14:paraId="2A69AFD5">
      <w:pPr>
        <w:spacing w:line="360" w:lineRule="auto"/>
        <w:rPr>
          <w:rFonts w:hint="eastAsia" w:ascii="仿宋" w:hAnsi="仿宋" w:eastAsia="仿宋" w:cs="仿宋"/>
          <w:color w:val="auto"/>
          <w:sz w:val="32"/>
          <w:szCs w:val="32"/>
        </w:rPr>
      </w:pPr>
    </w:p>
    <w:p w14:paraId="18BAD6A1">
      <w:pPr>
        <w:spacing w:line="360" w:lineRule="auto"/>
        <w:rPr>
          <w:rFonts w:hint="eastAsia" w:ascii="仿宋" w:hAnsi="仿宋" w:eastAsia="仿宋" w:cs="仿宋"/>
          <w:color w:val="auto"/>
          <w:sz w:val="32"/>
          <w:szCs w:val="32"/>
        </w:rPr>
      </w:pPr>
    </w:p>
    <w:p w14:paraId="78C4FE2C">
      <w:pPr>
        <w:spacing w:line="360" w:lineRule="auto"/>
        <w:rPr>
          <w:rFonts w:hint="eastAsia" w:ascii="仿宋" w:hAnsi="仿宋" w:eastAsia="仿宋" w:cs="仿宋"/>
          <w:color w:val="auto"/>
          <w:sz w:val="32"/>
          <w:szCs w:val="32"/>
        </w:rPr>
      </w:pPr>
    </w:p>
    <w:p w14:paraId="14BF61AC">
      <w:pPr>
        <w:spacing w:line="360" w:lineRule="auto"/>
        <w:rPr>
          <w:rFonts w:hint="eastAsia" w:ascii="仿宋" w:hAnsi="仿宋" w:eastAsia="仿宋" w:cs="仿宋"/>
          <w:color w:val="auto"/>
          <w:sz w:val="32"/>
          <w:szCs w:val="32"/>
        </w:rPr>
      </w:pPr>
    </w:p>
    <w:p w14:paraId="5B6C1B17">
      <w:pPr>
        <w:spacing w:line="360" w:lineRule="auto"/>
        <w:rPr>
          <w:rFonts w:hint="eastAsia" w:ascii="仿宋" w:hAnsi="仿宋" w:eastAsia="仿宋" w:cs="仿宋"/>
          <w:color w:val="auto"/>
          <w:sz w:val="32"/>
          <w:szCs w:val="32"/>
        </w:rPr>
      </w:pPr>
    </w:p>
    <w:p w14:paraId="6468BB66">
      <w:pPr>
        <w:spacing w:line="360" w:lineRule="auto"/>
        <w:rPr>
          <w:rFonts w:hint="eastAsia" w:ascii="仿宋" w:hAnsi="仿宋" w:eastAsia="仿宋" w:cs="仿宋"/>
          <w:color w:val="auto"/>
          <w:sz w:val="32"/>
          <w:szCs w:val="32"/>
        </w:rPr>
      </w:pPr>
    </w:p>
    <w:p w14:paraId="4AAA90E0">
      <w:pPr>
        <w:spacing w:line="360" w:lineRule="auto"/>
        <w:rPr>
          <w:rFonts w:hint="eastAsia" w:ascii="仿宋" w:hAnsi="仿宋" w:eastAsia="仿宋" w:cs="仿宋"/>
          <w:color w:val="auto"/>
          <w:sz w:val="32"/>
          <w:szCs w:val="32"/>
        </w:rPr>
      </w:pPr>
    </w:p>
    <w:p w14:paraId="4DB87B0C">
      <w:pPr>
        <w:spacing w:line="360" w:lineRule="auto"/>
        <w:rPr>
          <w:rFonts w:hint="eastAsia" w:ascii="仿宋" w:hAnsi="仿宋" w:eastAsia="仿宋" w:cs="仿宋"/>
          <w:color w:val="auto"/>
          <w:sz w:val="32"/>
          <w:szCs w:val="32"/>
        </w:rPr>
      </w:pPr>
    </w:p>
    <w:p w14:paraId="1FA3659C">
      <w:pPr>
        <w:spacing w:line="360" w:lineRule="auto"/>
        <w:rPr>
          <w:rFonts w:hint="eastAsia" w:ascii="仿宋" w:hAnsi="仿宋" w:eastAsia="仿宋" w:cs="仿宋"/>
          <w:color w:val="auto"/>
          <w:sz w:val="32"/>
          <w:szCs w:val="32"/>
        </w:rPr>
      </w:pPr>
    </w:p>
    <w:p w14:paraId="7EEE1E9D">
      <w:pPr>
        <w:spacing w:line="360" w:lineRule="auto"/>
        <w:rPr>
          <w:rFonts w:hint="eastAsia" w:ascii="仿宋" w:hAnsi="仿宋" w:eastAsia="仿宋" w:cs="仿宋"/>
          <w:color w:val="auto"/>
          <w:sz w:val="32"/>
          <w:szCs w:val="32"/>
        </w:rPr>
      </w:pPr>
    </w:p>
    <w:p w14:paraId="07B09686">
      <w:pPr>
        <w:spacing w:line="360" w:lineRule="auto"/>
        <w:rPr>
          <w:rFonts w:hint="eastAsia" w:ascii="仿宋" w:hAnsi="仿宋" w:eastAsia="仿宋" w:cs="仿宋"/>
          <w:color w:val="auto"/>
          <w:sz w:val="32"/>
          <w:szCs w:val="32"/>
        </w:rPr>
      </w:pPr>
    </w:p>
    <w:p w14:paraId="57FC696B">
      <w:pPr>
        <w:spacing w:line="360" w:lineRule="auto"/>
        <w:rPr>
          <w:rFonts w:hint="eastAsia" w:ascii="仿宋" w:hAnsi="仿宋" w:eastAsia="仿宋" w:cs="仿宋"/>
          <w:color w:val="auto"/>
          <w:sz w:val="32"/>
          <w:szCs w:val="32"/>
        </w:rPr>
      </w:pPr>
    </w:p>
    <w:p w14:paraId="4FD6B5E3">
      <w:pPr>
        <w:spacing w:line="360" w:lineRule="auto"/>
        <w:rPr>
          <w:rFonts w:hint="eastAsia" w:ascii="仿宋" w:hAnsi="仿宋" w:eastAsia="仿宋" w:cs="仿宋"/>
          <w:color w:val="auto"/>
          <w:sz w:val="32"/>
          <w:szCs w:val="32"/>
        </w:rPr>
      </w:pPr>
    </w:p>
    <w:p w14:paraId="2DD1D472">
      <w:pPr>
        <w:spacing w:line="360" w:lineRule="auto"/>
        <w:rPr>
          <w:rFonts w:hint="eastAsia" w:ascii="仿宋" w:hAnsi="仿宋" w:eastAsia="仿宋" w:cs="仿宋"/>
          <w:color w:val="auto"/>
          <w:sz w:val="32"/>
          <w:szCs w:val="32"/>
        </w:rPr>
      </w:pPr>
    </w:p>
    <w:p w14:paraId="0D3CF32F">
      <w:pPr>
        <w:spacing w:line="360" w:lineRule="auto"/>
        <w:rPr>
          <w:rFonts w:hint="eastAsia" w:ascii="仿宋" w:hAnsi="仿宋" w:eastAsia="仿宋" w:cs="仿宋"/>
          <w:color w:val="auto"/>
          <w:sz w:val="32"/>
          <w:szCs w:val="32"/>
        </w:rPr>
      </w:pPr>
    </w:p>
    <w:p w14:paraId="5DA7CEBB">
      <w:pPr>
        <w:spacing w:line="360" w:lineRule="auto"/>
        <w:rPr>
          <w:rFonts w:hint="eastAsia" w:ascii="仿宋" w:hAnsi="仿宋" w:eastAsia="仿宋" w:cs="仿宋"/>
          <w:color w:val="auto"/>
          <w:sz w:val="32"/>
          <w:szCs w:val="32"/>
        </w:rPr>
      </w:pPr>
    </w:p>
    <w:p w14:paraId="30EBD8C6">
      <w:pPr>
        <w:keepNext w:val="0"/>
        <w:keepLines w:val="0"/>
        <w:pageBreakBefore w:val="0"/>
        <w:widowControl w:val="0"/>
        <w:numPr>
          <w:ilvl w:val="0"/>
          <w:numId w:val="5"/>
        </w:numPr>
        <w:kinsoku/>
        <w:wordWrap/>
        <w:overflowPunct/>
        <w:topLinePunct w:val="0"/>
        <w:autoSpaceDE/>
        <w:autoSpaceDN/>
        <w:bidi w:val="0"/>
        <w:adjustRightInd/>
        <w:snapToGrid/>
        <w:spacing w:line="60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申请函及所需提供的资料</w:t>
      </w:r>
    </w:p>
    <w:p w14:paraId="635A2788">
      <w:pPr>
        <w:keepNext w:val="0"/>
        <w:keepLines w:val="0"/>
        <w:pageBreakBefore w:val="0"/>
        <w:widowControl w:val="0"/>
        <w:kinsoku/>
        <w:wordWrap/>
        <w:overflowPunct/>
        <w:topLinePunct w:val="0"/>
        <w:bidi w:val="0"/>
        <w:adjustRightInd/>
        <w:snapToGrid/>
        <w:spacing w:line="60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2.1申请函</w:t>
      </w:r>
    </w:p>
    <w:p w14:paraId="1438D382">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申请函</w:t>
      </w:r>
    </w:p>
    <w:p w14:paraId="5AC2223F">
      <w:pPr>
        <w:keepNext w:val="0"/>
        <w:keepLines w:val="0"/>
        <w:pageBreakBefore w:val="0"/>
        <w:widowControl w:val="0"/>
        <w:kinsoku/>
        <w:wordWrap/>
        <w:overflowPunct/>
        <w:topLinePunct w:val="0"/>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（采购人名称）</w:t>
      </w:r>
    </w:p>
    <w:p w14:paraId="573D7D49">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1.根据已收到的</w:t>
      </w:r>
      <w:r>
        <w:rPr>
          <w:rFonts w:hint="eastAsia" w:ascii="仿宋" w:hAnsi="仿宋" w:eastAsia="仿宋" w:cs="仿宋"/>
          <w:color w:val="auto"/>
          <w:sz w:val="32"/>
          <w:szCs w:val="32"/>
          <w:u w:val="single"/>
        </w:rPr>
        <w:t>（项目名称）</w:t>
      </w:r>
      <w:r>
        <w:rPr>
          <w:rFonts w:hint="eastAsia" w:ascii="仿宋" w:hAnsi="仿宋" w:eastAsia="仿宋" w:cs="仿宋"/>
          <w:color w:val="auto"/>
          <w:sz w:val="32"/>
          <w:szCs w:val="32"/>
        </w:rPr>
        <w:t>采购文件，遵照《非招标方式招标代理服务规范》(T/CTBA001—2019)等有关规定，我公司经研究上述采购文件的内容后，我方承诺按上述采购文件及相关法律规章等条件承担</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该项目</w:t>
      </w:r>
      <w:r>
        <w:rPr>
          <w:rFonts w:hint="eastAsia" w:ascii="仿宋" w:hAnsi="仿宋" w:eastAsia="仿宋" w:cs="仿宋"/>
          <w:color w:val="auto"/>
          <w:sz w:val="32"/>
          <w:szCs w:val="32"/>
          <w:lang w:eastAsia="zh-CN"/>
        </w:rPr>
        <w:t>招标</w:t>
      </w:r>
      <w:r>
        <w:rPr>
          <w:rFonts w:hint="eastAsia" w:ascii="仿宋" w:hAnsi="仿宋" w:eastAsia="仿宋" w:cs="仿宋"/>
          <w:color w:val="auto"/>
          <w:sz w:val="32"/>
          <w:szCs w:val="32"/>
        </w:rPr>
        <w:t>代理中介服务。</w:t>
      </w:r>
    </w:p>
    <w:p w14:paraId="6483B8A5">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2.我方已详细审核全部采购文件及有关附件，我方完全知道必须放弃提出含糊不清或误解的权利。</w:t>
      </w:r>
    </w:p>
    <w:p w14:paraId="10D1D970">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3.如果我方成交，保证按照</w:t>
      </w:r>
      <w:r>
        <w:rPr>
          <w:rFonts w:hint="eastAsia" w:ascii="仿宋" w:hAnsi="仿宋" w:eastAsia="仿宋" w:cs="仿宋"/>
          <w:color w:val="auto"/>
          <w:sz w:val="32"/>
          <w:szCs w:val="32"/>
          <w:lang w:val="en-US"/>
        </w:rPr>
        <w:t>采购人</w:t>
      </w:r>
      <w:r>
        <w:rPr>
          <w:rFonts w:hint="eastAsia" w:ascii="仿宋" w:hAnsi="仿宋" w:eastAsia="仿宋" w:cs="仿宋"/>
          <w:color w:val="auto"/>
          <w:sz w:val="32"/>
          <w:szCs w:val="32"/>
        </w:rPr>
        <w:t>的要求在规定期限内完成</w:t>
      </w:r>
      <w:r>
        <w:rPr>
          <w:rFonts w:hint="eastAsia" w:ascii="仿宋" w:hAnsi="仿宋" w:eastAsia="仿宋" w:cs="仿宋"/>
          <w:color w:val="auto"/>
          <w:sz w:val="32"/>
          <w:szCs w:val="32"/>
          <w:lang w:val="en-US"/>
        </w:rPr>
        <w:t>采购</w:t>
      </w:r>
      <w:r>
        <w:rPr>
          <w:rFonts w:hint="eastAsia" w:ascii="仿宋" w:hAnsi="仿宋" w:eastAsia="仿宋" w:cs="仿宋"/>
          <w:color w:val="auto"/>
          <w:sz w:val="32"/>
          <w:szCs w:val="32"/>
        </w:rPr>
        <w:t>代理服务。</w:t>
      </w:r>
    </w:p>
    <w:p w14:paraId="01AA1188">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4.如果我方成交，我方承诺采购代理服务达到国家及地方关于采购的相关要求。</w:t>
      </w:r>
    </w:p>
    <w:p w14:paraId="2EC0DAE6">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5.我方同意所递交的</w:t>
      </w:r>
      <w:r>
        <w:rPr>
          <w:rFonts w:hint="eastAsia" w:ascii="仿宋" w:hAnsi="仿宋" w:eastAsia="仿宋" w:cs="仿宋"/>
          <w:color w:val="auto"/>
          <w:sz w:val="32"/>
          <w:szCs w:val="32"/>
          <w:lang w:val="en-US"/>
        </w:rPr>
        <w:t>响应文件</w:t>
      </w:r>
      <w:r>
        <w:rPr>
          <w:rFonts w:hint="eastAsia" w:ascii="仿宋" w:hAnsi="仿宋" w:eastAsia="仿宋" w:cs="仿宋"/>
          <w:color w:val="auto"/>
          <w:sz w:val="32"/>
          <w:szCs w:val="32"/>
        </w:rPr>
        <w:t>在规定的响应有效期内(从递交响应文件截止之日起30日)有效，在此期间内我方的参与有可能成交,我方将受此拘束。</w:t>
      </w:r>
    </w:p>
    <w:p w14:paraId="7C75503C">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6.我方同意如我方成交后，</w:t>
      </w:r>
      <w:r>
        <w:rPr>
          <w:rFonts w:hint="eastAsia" w:ascii="仿宋" w:hAnsi="仿宋" w:eastAsia="仿宋" w:cs="仿宋"/>
          <w:color w:val="auto"/>
          <w:sz w:val="32"/>
          <w:szCs w:val="32"/>
          <w:lang w:val="en-US"/>
        </w:rPr>
        <w:t>采购人</w:t>
      </w:r>
      <w:r>
        <w:rPr>
          <w:rFonts w:hint="eastAsia" w:ascii="仿宋" w:hAnsi="仿宋" w:eastAsia="仿宋" w:cs="仿宋"/>
          <w:color w:val="auto"/>
          <w:sz w:val="32"/>
          <w:szCs w:val="32"/>
        </w:rPr>
        <w:t>对我方所提供的服务不满意可随时中止合同。</w:t>
      </w:r>
    </w:p>
    <w:p w14:paraId="0F38A9B5">
      <w:pPr>
        <w:keepNext w:val="0"/>
        <w:keepLines w:val="0"/>
        <w:pageBreakBefore w:val="0"/>
        <w:widowControl w:val="0"/>
        <w:kinsoku/>
        <w:wordWrap/>
        <w:overflowPunct/>
        <w:topLinePunct w:val="0"/>
        <w:bidi w:val="0"/>
        <w:adjustRightInd/>
        <w:snapToGrid/>
        <w:spacing w:line="600" w:lineRule="exact"/>
        <w:ind w:right="-58" w:firstLine="4000" w:firstLineChars="1250"/>
        <w:textAlignment w:val="auto"/>
        <w:rPr>
          <w:rFonts w:hint="eastAsia" w:ascii="仿宋" w:hAnsi="仿宋" w:eastAsia="仿宋" w:cs="仿宋"/>
          <w:color w:val="auto"/>
          <w:sz w:val="32"/>
          <w:szCs w:val="32"/>
          <w:u w:val="single"/>
          <w:lang w:val="en-US"/>
        </w:rPr>
      </w:pPr>
      <w:r>
        <w:rPr>
          <w:rFonts w:hint="eastAsia" w:ascii="仿宋" w:hAnsi="仿宋" w:eastAsia="仿宋" w:cs="仿宋"/>
          <w:color w:val="auto"/>
          <w:sz w:val="32"/>
          <w:szCs w:val="32"/>
          <w:lang w:val="en-US"/>
        </w:rPr>
        <w:t>供应商</w:t>
      </w:r>
      <w:r>
        <w:rPr>
          <w:rFonts w:hint="eastAsia" w:ascii="仿宋" w:hAnsi="仿宋" w:eastAsia="仿宋" w:cs="仿宋"/>
          <w:color w:val="auto"/>
          <w:sz w:val="32"/>
          <w:szCs w:val="32"/>
        </w:rPr>
        <w:t>（盖公章）：</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rPr>
        <w:t xml:space="preserve">   </w:t>
      </w:r>
    </w:p>
    <w:p w14:paraId="0D63E773">
      <w:pPr>
        <w:keepNext w:val="0"/>
        <w:keepLines w:val="0"/>
        <w:pageBreakBefore w:val="0"/>
        <w:widowControl w:val="0"/>
        <w:kinsoku/>
        <w:wordWrap/>
        <w:overflowPunct/>
        <w:topLinePunct w:val="0"/>
        <w:bidi w:val="0"/>
        <w:adjustRightInd/>
        <w:snapToGrid/>
        <w:spacing w:line="600" w:lineRule="exact"/>
        <w:ind w:right="-58" w:firstLine="2720" w:firstLineChars="85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val="en-US"/>
        </w:rPr>
        <w:t>法定代理人或</w:t>
      </w:r>
      <w:r>
        <w:rPr>
          <w:rFonts w:hint="eastAsia" w:ascii="仿宋" w:hAnsi="仿宋" w:eastAsia="仿宋" w:cs="仿宋"/>
          <w:color w:val="auto"/>
          <w:sz w:val="32"/>
          <w:szCs w:val="32"/>
        </w:rPr>
        <w:t>委托代理人(签字或盖章)：</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rPr>
        <w:t xml:space="preserve">   </w:t>
      </w:r>
      <w:r>
        <w:rPr>
          <w:rFonts w:hint="eastAsia" w:ascii="仿宋" w:hAnsi="仿宋" w:eastAsia="仿宋" w:cs="仿宋"/>
          <w:color w:val="auto"/>
          <w:sz w:val="32"/>
          <w:szCs w:val="32"/>
          <w:u w:val="single"/>
        </w:rPr>
        <w:t xml:space="preserve">               </w:t>
      </w:r>
    </w:p>
    <w:p w14:paraId="619594BD">
      <w:pPr>
        <w:keepNext w:val="0"/>
        <w:keepLines w:val="0"/>
        <w:pageBreakBefore w:val="0"/>
        <w:widowControl w:val="0"/>
        <w:kinsoku/>
        <w:wordWrap/>
        <w:overflowPunct/>
        <w:topLinePunct w:val="0"/>
        <w:bidi w:val="0"/>
        <w:adjustRightInd/>
        <w:snapToGrid/>
        <w:spacing w:line="600" w:lineRule="exact"/>
        <w:ind w:right="56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日期：    年   月   日</w:t>
      </w:r>
    </w:p>
    <w:p w14:paraId="59AB2088">
      <w:pPr>
        <w:pStyle w:val="2"/>
        <w:rPr>
          <w:rFonts w:hint="eastAsia" w:ascii="仿宋" w:hAnsi="仿宋" w:eastAsia="仿宋" w:cs="仿宋"/>
          <w:bCs w:val="0"/>
          <w:color w:val="auto"/>
          <w:sz w:val="32"/>
          <w:szCs w:val="32"/>
        </w:rPr>
      </w:pPr>
      <w:r>
        <w:rPr>
          <w:rFonts w:hint="eastAsia" w:ascii="仿宋" w:hAnsi="仿宋" w:eastAsia="仿宋" w:cs="仿宋"/>
          <w:bCs w:val="0"/>
          <w:color w:val="auto"/>
          <w:sz w:val="32"/>
          <w:szCs w:val="32"/>
        </w:rPr>
        <w:t>2.2法定代表人资格证明（格式）</w:t>
      </w:r>
    </w:p>
    <w:p w14:paraId="1BB4A29A">
      <w:pPr>
        <w:spacing w:line="360" w:lineRule="auto"/>
        <w:rPr>
          <w:rFonts w:hint="eastAsia" w:ascii="仿宋" w:hAnsi="仿宋" w:eastAsia="仿宋" w:cs="仿宋"/>
          <w:b/>
          <w:color w:val="auto"/>
          <w:sz w:val="32"/>
          <w:szCs w:val="32"/>
        </w:rPr>
      </w:pPr>
    </w:p>
    <w:p w14:paraId="063FBB8C">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7211AE40">
      <w:pPr>
        <w:spacing w:line="360"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单位性质：</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74403C3">
      <w:pPr>
        <w:spacing w:line="360"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地    址：</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6EF3692">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成立时间：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14:paraId="23F067BF">
      <w:pPr>
        <w:spacing w:line="360"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经营期限：</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2BE73150">
      <w:pPr>
        <w:spacing w:line="360"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姓    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职务：</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424D03AC">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rPr>
        <w:t>供应商</w:t>
      </w:r>
      <w:r>
        <w:rPr>
          <w:rFonts w:hint="eastAsia" w:ascii="仿宋" w:hAnsi="仿宋" w:eastAsia="仿宋" w:cs="仿宋"/>
          <w:color w:val="auto"/>
          <w:sz w:val="32"/>
          <w:szCs w:val="32"/>
          <w:u w:val="single"/>
        </w:rPr>
        <w:t xml:space="preserve">名称）         </w:t>
      </w:r>
      <w:r>
        <w:rPr>
          <w:rFonts w:hint="eastAsia" w:ascii="仿宋" w:hAnsi="仿宋" w:eastAsia="仿宋" w:cs="仿宋"/>
          <w:color w:val="auto"/>
          <w:sz w:val="32"/>
          <w:szCs w:val="32"/>
        </w:rPr>
        <w:t>的法定代表人。</w:t>
      </w:r>
    </w:p>
    <w:p w14:paraId="1C289058">
      <w:pPr>
        <w:spacing w:line="360" w:lineRule="auto"/>
        <w:ind w:firstLine="640" w:firstLineChars="200"/>
        <w:rPr>
          <w:rFonts w:hint="eastAsia" w:ascii="仿宋" w:hAnsi="仿宋" w:eastAsia="仿宋" w:cs="仿宋"/>
          <w:color w:val="auto"/>
          <w:sz w:val="32"/>
          <w:szCs w:val="32"/>
        </w:rPr>
      </w:pPr>
    </w:p>
    <w:p w14:paraId="4C85F74C">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4E57566B">
      <w:pPr>
        <w:spacing w:line="360" w:lineRule="auto"/>
        <w:ind w:firstLine="640" w:firstLineChars="200"/>
        <w:rPr>
          <w:rFonts w:hint="eastAsia" w:ascii="仿宋" w:hAnsi="仿宋" w:eastAsia="仿宋" w:cs="仿宋"/>
          <w:color w:val="auto"/>
          <w:sz w:val="32"/>
          <w:szCs w:val="32"/>
        </w:rPr>
      </w:pPr>
    </w:p>
    <w:p w14:paraId="383524C8">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注：附法定代表人身份证（正反面）。</w:t>
      </w:r>
    </w:p>
    <w:p w14:paraId="6761489D">
      <w:pPr>
        <w:tabs>
          <w:tab w:val="left" w:pos="720"/>
          <w:tab w:val="left" w:pos="900"/>
        </w:tabs>
        <w:spacing w:line="360" w:lineRule="auto"/>
        <w:ind w:firstLine="480"/>
        <w:rPr>
          <w:rFonts w:hint="eastAsia" w:ascii="仿宋" w:hAnsi="仿宋" w:eastAsia="仿宋" w:cs="仿宋"/>
          <w:color w:val="auto"/>
          <w:sz w:val="32"/>
          <w:szCs w:val="32"/>
        </w:rPr>
      </w:pPr>
    </w:p>
    <w:p w14:paraId="04C6DA54">
      <w:pPr>
        <w:tabs>
          <w:tab w:val="left" w:pos="720"/>
          <w:tab w:val="left" w:pos="900"/>
        </w:tabs>
        <w:spacing w:line="360" w:lineRule="auto"/>
        <w:jc w:val="right"/>
        <w:rPr>
          <w:rFonts w:hint="eastAsia" w:ascii="仿宋" w:hAnsi="仿宋" w:eastAsia="仿宋" w:cs="仿宋"/>
          <w:color w:val="auto"/>
          <w:sz w:val="32"/>
          <w:szCs w:val="32"/>
          <w:u w:val="single"/>
        </w:rPr>
      </w:pPr>
      <w:r>
        <w:rPr>
          <w:rFonts w:hint="eastAsia" w:ascii="仿宋" w:hAnsi="仿宋" w:eastAsia="仿宋" w:cs="仿宋"/>
          <w:color w:val="auto"/>
          <w:sz w:val="32"/>
          <w:szCs w:val="32"/>
          <w:lang w:val="en-US"/>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 xml:space="preserve">      （盖公章）      </w:t>
      </w:r>
    </w:p>
    <w:p w14:paraId="5F670416">
      <w:pPr>
        <w:tabs>
          <w:tab w:val="left" w:pos="720"/>
          <w:tab w:val="left" w:pos="900"/>
        </w:tabs>
        <w:spacing w:line="360" w:lineRule="auto"/>
        <w:jc w:val="right"/>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14:paraId="14F14F29">
      <w:pPr>
        <w:spacing w:line="360" w:lineRule="auto"/>
        <w:rPr>
          <w:rFonts w:hint="eastAsia" w:ascii="仿宋" w:hAnsi="仿宋" w:eastAsia="仿宋" w:cs="仿宋"/>
          <w:b/>
          <w:color w:val="auto"/>
          <w:sz w:val="32"/>
          <w:szCs w:val="32"/>
        </w:rPr>
      </w:pPr>
    </w:p>
    <w:p w14:paraId="4B9AC3EA">
      <w:pPr>
        <w:spacing w:line="360" w:lineRule="auto"/>
        <w:rPr>
          <w:rFonts w:hint="eastAsia" w:ascii="仿宋" w:hAnsi="仿宋" w:eastAsia="仿宋" w:cs="仿宋"/>
          <w:b/>
          <w:color w:val="auto"/>
          <w:sz w:val="32"/>
          <w:szCs w:val="32"/>
        </w:rPr>
      </w:pPr>
    </w:p>
    <w:p w14:paraId="2AA642F0">
      <w:pPr>
        <w:spacing w:line="360" w:lineRule="auto"/>
        <w:rPr>
          <w:rFonts w:hint="eastAsia" w:ascii="仿宋" w:hAnsi="仿宋" w:eastAsia="仿宋" w:cs="仿宋"/>
          <w:b/>
          <w:color w:val="auto"/>
          <w:sz w:val="32"/>
          <w:szCs w:val="32"/>
        </w:rPr>
      </w:pPr>
    </w:p>
    <w:p w14:paraId="156FEFB8">
      <w:pPr>
        <w:spacing w:line="360" w:lineRule="auto"/>
        <w:rPr>
          <w:rFonts w:hint="eastAsia" w:ascii="仿宋" w:hAnsi="仿宋" w:eastAsia="仿宋" w:cs="仿宋"/>
          <w:b/>
          <w:color w:val="auto"/>
          <w:sz w:val="32"/>
          <w:szCs w:val="32"/>
        </w:rPr>
      </w:pPr>
    </w:p>
    <w:p w14:paraId="5209CDD7">
      <w:pPr>
        <w:spacing w:line="360" w:lineRule="auto"/>
        <w:rPr>
          <w:rFonts w:hint="eastAsia" w:ascii="仿宋" w:hAnsi="仿宋" w:eastAsia="仿宋" w:cs="仿宋"/>
          <w:b/>
          <w:color w:val="auto"/>
          <w:sz w:val="32"/>
          <w:szCs w:val="32"/>
        </w:rPr>
      </w:pPr>
    </w:p>
    <w:p w14:paraId="3B3369BA">
      <w:pPr>
        <w:spacing w:line="360" w:lineRule="auto"/>
        <w:jc w:val="both"/>
        <w:rPr>
          <w:rFonts w:hint="eastAsia" w:ascii="仿宋" w:hAnsi="仿宋" w:eastAsia="仿宋" w:cs="仿宋"/>
          <w:b/>
          <w:color w:val="auto"/>
          <w:sz w:val="32"/>
          <w:szCs w:val="32"/>
        </w:rPr>
      </w:pPr>
      <w:r>
        <w:rPr>
          <w:rFonts w:hint="eastAsia" w:ascii="仿宋" w:hAnsi="仿宋" w:eastAsia="仿宋" w:cs="仿宋"/>
          <w:b/>
          <w:color w:val="auto"/>
          <w:sz w:val="32"/>
          <w:szCs w:val="32"/>
        </w:rPr>
        <w:t>2.</w:t>
      </w:r>
      <w:r>
        <w:rPr>
          <w:rFonts w:hint="eastAsia" w:ascii="仿宋" w:hAnsi="仿宋" w:eastAsia="仿宋" w:cs="仿宋"/>
          <w:b/>
          <w:color w:val="auto"/>
          <w:sz w:val="32"/>
          <w:szCs w:val="32"/>
          <w:lang w:val="en-US"/>
        </w:rPr>
        <w:t>3</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法</w:t>
      </w:r>
      <w:r>
        <w:rPr>
          <w:rFonts w:hint="eastAsia" w:ascii="仿宋" w:hAnsi="仿宋" w:eastAsia="仿宋" w:cs="仿宋"/>
          <w:b/>
          <w:color w:val="auto"/>
          <w:sz w:val="32"/>
          <w:szCs w:val="32"/>
          <w:lang w:val="en-US"/>
        </w:rPr>
        <w:t>定</w:t>
      </w:r>
      <w:r>
        <w:rPr>
          <w:rFonts w:hint="eastAsia" w:ascii="仿宋" w:hAnsi="仿宋" w:eastAsia="仿宋" w:cs="仿宋"/>
          <w:b/>
          <w:color w:val="auto"/>
          <w:sz w:val="32"/>
          <w:szCs w:val="32"/>
        </w:rPr>
        <w:t>代表</w:t>
      </w:r>
      <w:r>
        <w:rPr>
          <w:rFonts w:hint="eastAsia" w:ascii="仿宋" w:hAnsi="仿宋" w:eastAsia="仿宋" w:cs="仿宋"/>
          <w:b/>
          <w:color w:val="auto"/>
          <w:sz w:val="32"/>
          <w:szCs w:val="32"/>
          <w:lang w:val="en-US"/>
        </w:rPr>
        <w:t>人</w:t>
      </w:r>
      <w:r>
        <w:rPr>
          <w:rFonts w:hint="eastAsia" w:ascii="仿宋" w:hAnsi="仿宋" w:eastAsia="仿宋" w:cs="仿宋"/>
          <w:b/>
          <w:color w:val="auto"/>
          <w:sz w:val="32"/>
          <w:szCs w:val="32"/>
        </w:rPr>
        <w:t>授权书</w:t>
      </w:r>
    </w:p>
    <w:p w14:paraId="667FA382">
      <w:pPr>
        <w:spacing w:line="600" w:lineRule="exact"/>
        <w:rPr>
          <w:rFonts w:hint="eastAsia" w:ascii="仿宋" w:hAnsi="仿宋" w:eastAsia="仿宋" w:cs="仿宋"/>
          <w:color w:val="auto"/>
          <w:sz w:val="32"/>
          <w:szCs w:val="32"/>
        </w:rPr>
      </w:pPr>
      <w:r>
        <w:rPr>
          <w:rFonts w:hint="eastAsia" w:ascii="仿宋" w:hAnsi="仿宋" w:eastAsia="仿宋" w:cs="仿宋"/>
          <w:bCs/>
          <w:color w:val="auto"/>
          <w:sz w:val="32"/>
          <w:szCs w:val="32"/>
          <w:lang w:eastAsia="zh-CN"/>
        </w:rPr>
        <w:t>山西省长治卫生学校</w:t>
      </w:r>
      <w:r>
        <w:rPr>
          <w:rFonts w:hint="eastAsia" w:ascii="仿宋" w:hAnsi="仿宋" w:eastAsia="仿宋" w:cs="仿宋"/>
          <w:color w:val="auto"/>
          <w:sz w:val="32"/>
          <w:szCs w:val="32"/>
        </w:rPr>
        <w:t>：</w:t>
      </w:r>
    </w:p>
    <w:p w14:paraId="396C6853">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本授权书声明：注册于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（供应商住址）</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（供应商名称）法定代表人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（法定代表人姓名、职务）代表本公司授权在下面签字的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（供应商代表姓名、职务）为本公司的合法代表，就贵方组织的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项目，以本公司名义处理一切与之有关的事务。</w:t>
      </w:r>
    </w:p>
    <w:p w14:paraId="5B7BF78B">
      <w:pPr>
        <w:spacing w:line="600" w:lineRule="exact"/>
        <w:ind w:firstLine="720" w:firstLineChars="225"/>
        <w:rPr>
          <w:rFonts w:hint="eastAsia" w:ascii="仿宋" w:hAnsi="仿宋" w:eastAsia="仿宋" w:cs="仿宋"/>
          <w:color w:val="auto"/>
          <w:sz w:val="32"/>
          <w:szCs w:val="32"/>
        </w:rPr>
      </w:pPr>
      <w:r>
        <w:rPr>
          <w:rFonts w:hint="eastAsia" w:ascii="仿宋" w:hAnsi="仿宋" w:eastAsia="仿宋" w:cs="仿宋"/>
          <w:color w:val="auto"/>
          <w:sz w:val="32"/>
          <w:szCs w:val="32"/>
        </w:rPr>
        <w:t>本授权书于    年   月   日签字或盖章生效，特此声明。</w:t>
      </w:r>
    </w:p>
    <w:p w14:paraId="3E1F5372">
      <w:pPr>
        <w:spacing w:line="600" w:lineRule="exact"/>
        <w:rPr>
          <w:rFonts w:hint="eastAsia" w:ascii="仿宋" w:hAnsi="仿宋" w:eastAsia="仿宋" w:cs="仿宋"/>
          <w:color w:val="auto"/>
          <w:sz w:val="32"/>
          <w:szCs w:val="32"/>
        </w:rPr>
      </w:pPr>
    </w:p>
    <w:p w14:paraId="13BCF4F1">
      <w:pPr>
        <w:spacing w:line="600" w:lineRule="exact"/>
        <w:rPr>
          <w:rFonts w:hint="eastAsia" w:ascii="仿宋" w:hAnsi="仿宋" w:eastAsia="仿宋" w:cs="仿宋"/>
          <w:color w:val="auto"/>
          <w:sz w:val="32"/>
          <w:szCs w:val="32"/>
        </w:rPr>
      </w:pPr>
    </w:p>
    <w:p w14:paraId="6834C0CF">
      <w:pPr>
        <w:spacing w:line="600" w:lineRule="exact"/>
        <w:rPr>
          <w:rFonts w:hint="eastAsia" w:ascii="仿宋" w:hAnsi="仿宋" w:eastAsia="仿宋" w:cs="仿宋"/>
          <w:color w:val="auto"/>
          <w:sz w:val="32"/>
          <w:szCs w:val="32"/>
        </w:rPr>
      </w:pPr>
      <w:r>
        <w:rPr>
          <w:rFonts w:hint="eastAsia" w:ascii="仿宋" w:hAnsi="仿宋" w:eastAsia="仿宋" w:cs="仿宋"/>
          <w:color w:val="auto"/>
          <w:sz w:val="32"/>
          <w:szCs w:val="32"/>
        </w:rPr>
        <w:t>法定代表人签字或盖章：</w:t>
      </w:r>
      <w:r>
        <w:rPr>
          <w:rFonts w:hint="eastAsia" w:ascii="仿宋" w:hAnsi="仿宋" w:eastAsia="仿宋" w:cs="仿宋"/>
          <w:color w:val="auto"/>
          <w:sz w:val="32"/>
          <w:szCs w:val="32"/>
          <w:u w:val="single"/>
        </w:rPr>
        <w:t xml:space="preserve">                  </w:t>
      </w:r>
    </w:p>
    <w:p w14:paraId="4DA1FFC8">
      <w:pPr>
        <w:spacing w:line="600" w:lineRule="exact"/>
        <w:rPr>
          <w:rFonts w:hint="eastAsia" w:ascii="仿宋" w:hAnsi="仿宋" w:eastAsia="仿宋" w:cs="仿宋"/>
          <w:color w:val="auto"/>
          <w:sz w:val="32"/>
          <w:szCs w:val="32"/>
        </w:rPr>
      </w:pPr>
    </w:p>
    <w:p w14:paraId="4D0F9427">
      <w:pPr>
        <w:spacing w:line="600" w:lineRule="exact"/>
        <w:rPr>
          <w:rFonts w:hint="eastAsia" w:ascii="仿宋" w:hAnsi="仿宋" w:eastAsia="仿宋" w:cs="仿宋"/>
          <w:color w:val="auto"/>
          <w:sz w:val="32"/>
          <w:szCs w:val="32"/>
        </w:rPr>
      </w:pPr>
      <w:r>
        <w:rPr>
          <w:rFonts w:hint="eastAsia" w:ascii="仿宋" w:hAnsi="仿宋" w:eastAsia="仿宋" w:cs="仿宋"/>
          <w:color w:val="auto"/>
          <w:sz w:val="32"/>
          <w:szCs w:val="32"/>
          <w:lang w:val="en-US"/>
        </w:rPr>
        <w:t>委托</w:t>
      </w:r>
      <w:r>
        <w:rPr>
          <w:rFonts w:hint="eastAsia" w:ascii="仿宋" w:hAnsi="仿宋" w:eastAsia="仿宋" w:cs="仿宋"/>
          <w:color w:val="auto"/>
          <w:sz w:val="32"/>
          <w:szCs w:val="32"/>
        </w:rPr>
        <w:t>代</w:t>
      </w:r>
      <w:r>
        <w:rPr>
          <w:rFonts w:hint="eastAsia" w:ascii="仿宋" w:hAnsi="仿宋" w:eastAsia="仿宋" w:cs="仿宋"/>
          <w:color w:val="auto"/>
          <w:sz w:val="32"/>
          <w:szCs w:val="32"/>
          <w:lang w:val="en-US"/>
        </w:rPr>
        <w:t>理人</w:t>
      </w:r>
      <w:r>
        <w:rPr>
          <w:rFonts w:hint="eastAsia" w:ascii="仿宋" w:hAnsi="仿宋" w:eastAsia="仿宋" w:cs="仿宋"/>
          <w:color w:val="auto"/>
          <w:sz w:val="32"/>
          <w:szCs w:val="32"/>
        </w:rPr>
        <w:t>签字：</w:t>
      </w:r>
      <w:r>
        <w:rPr>
          <w:rFonts w:hint="eastAsia" w:ascii="仿宋" w:hAnsi="仿宋" w:eastAsia="仿宋" w:cs="仿宋"/>
          <w:color w:val="auto"/>
          <w:sz w:val="32"/>
          <w:szCs w:val="32"/>
          <w:u w:val="single"/>
        </w:rPr>
        <w:t xml:space="preserve">                  </w:t>
      </w:r>
    </w:p>
    <w:p w14:paraId="70D62553">
      <w:pPr>
        <w:spacing w:line="600" w:lineRule="exact"/>
        <w:rPr>
          <w:rFonts w:hint="eastAsia" w:ascii="仿宋" w:hAnsi="仿宋" w:eastAsia="仿宋" w:cs="仿宋"/>
          <w:color w:val="auto"/>
          <w:sz w:val="32"/>
          <w:szCs w:val="32"/>
        </w:rPr>
      </w:pPr>
    </w:p>
    <w:p w14:paraId="726B73AF">
      <w:pPr>
        <w:spacing w:line="600" w:lineRule="exact"/>
        <w:rPr>
          <w:rFonts w:hint="eastAsia" w:ascii="仿宋" w:hAnsi="仿宋" w:eastAsia="仿宋" w:cs="仿宋"/>
          <w:color w:val="auto"/>
          <w:sz w:val="32"/>
          <w:szCs w:val="32"/>
        </w:rPr>
      </w:pPr>
      <w:r>
        <w:rPr>
          <w:rFonts w:hint="eastAsia" w:ascii="仿宋" w:hAnsi="仿宋" w:eastAsia="仿宋" w:cs="仿宋"/>
          <w:color w:val="auto"/>
          <w:sz w:val="32"/>
          <w:szCs w:val="32"/>
          <w:lang w:val="en-US"/>
        </w:rPr>
        <w:t>供应商</w:t>
      </w:r>
      <w:r>
        <w:rPr>
          <w:rFonts w:hint="eastAsia" w:ascii="仿宋" w:hAnsi="仿宋" w:eastAsia="仿宋" w:cs="仿宋"/>
          <w:color w:val="auto"/>
          <w:sz w:val="32"/>
          <w:szCs w:val="32"/>
        </w:rPr>
        <w:t>（盖公章）：</w:t>
      </w:r>
      <w:r>
        <w:rPr>
          <w:rFonts w:hint="eastAsia" w:ascii="仿宋" w:hAnsi="仿宋" w:eastAsia="仿宋" w:cs="仿宋"/>
          <w:color w:val="auto"/>
          <w:sz w:val="32"/>
          <w:szCs w:val="32"/>
          <w:u w:val="single"/>
        </w:rPr>
        <w:t xml:space="preserve">                  </w:t>
      </w:r>
    </w:p>
    <w:p w14:paraId="0B0F0CA1">
      <w:pPr>
        <w:spacing w:line="600" w:lineRule="exact"/>
        <w:rPr>
          <w:rFonts w:hint="eastAsia" w:ascii="仿宋" w:hAnsi="仿宋" w:eastAsia="仿宋" w:cs="仿宋"/>
          <w:color w:val="auto"/>
          <w:sz w:val="32"/>
          <w:szCs w:val="32"/>
        </w:rPr>
      </w:pPr>
    </w:p>
    <w:p w14:paraId="733A3731">
      <w:pPr>
        <w:spacing w:line="600" w:lineRule="exact"/>
        <w:rPr>
          <w:rFonts w:hint="eastAsia" w:ascii="仿宋" w:hAnsi="仿宋" w:eastAsia="仿宋" w:cs="仿宋"/>
          <w:color w:val="auto"/>
          <w:sz w:val="32"/>
          <w:szCs w:val="32"/>
        </w:rPr>
      </w:pPr>
      <w:r>
        <w:rPr>
          <w:rFonts w:hint="eastAsia" w:ascii="仿宋" w:hAnsi="仿宋" w:eastAsia="仿宋" w:cs="仿宋"/>
          <w:color w:val="auto"/>
          <w:sz w:val="32"/>
          <w:szCs w:val="32"/>
        </w:rPr>
        <w:t>注：附</w:t>
      </w:r>
      <w:r>
        <w:rPr>
          <w:rFonts w:hint="eastAsia" w:ascii="仿宋" w:hAnsi="仿宋" w:eastAsia="仿宋" w:cs="仿宋"/>
          <w:color w:val="auto"/>
          <w:sz w:val="32"/>
          <w:szCs w:val="32"/>
          <w:lang w:val="en-US"/>
        </w:rPr>
        <w:t>委托代理人</w:t>
      </w:r>
      <w:r>
        <w:rPr>
          <w:rFonts w:hint="eastAsia" w:ascii="仿宋" w:hAnsi="仿宋" w:eastAsia="仿宋" w:cs="仿宋"/>
          <w:color w:val="auto"/>
          <w:sz w:val="32"/>
          <w:szCs w:val="32"/>
        </w:rPr>
        <w:t>身份证（正反面）。</w:t>
      </w:r>
    </w:p>
    <w:p w14:paraId="7C985D80">
      <w:pPr>
        <w:spacing w:line="360" w:lineRule="auto"/>
        <w:rPr>
          <w:rFonts w:hint="eastAsia" w:ascii="仿宋" w:hAnsi="仿宋" w:eastAsia="仿宋" w:cs="仿宋"/>
          <w:color w:val="auto"/>
          <w:sz w:val="32"/>
          <w:szCs w:val="32"/>
        </w:rPr>
      </w:pPr>
    </w:p>
    <w:p w14:paraId="490910D8">
      <w:pPr>
        <w:spacing w:line="360" w:lineRule="auto"/>
        <w:rPr>
          <w:rFonts w:hint="eastAsia" w:ascii="仿宋" w:hAnsi="仿宋" w:eastAsia="仿宋" w:cs="仿宋"/>
          <w:color w:val="auto"/>
          <w:sz w:val="32"/>
          <w:szCs w:val="32"/>
        </w:rPr>
      </w:pPr>
    </w:p>
    <w:p w14:paraId="7DF4CA4D">
      <w:pPr>
        <w:spacing w:line="360" w:lineRule="auto"/>
        <w:rPr>
          <w:rFonts w:hint="eastAsia" w:ascii="仿宋" w:hAnsi="仿宋" w:eastAsia="仿宋" w:cs="仿宋"/>
          <w:color w:val="auto"/>
          <w:sz w:val="32"/>
          <w:szCs w:val="32"/>
        </w:rPr>
      </w:pPr>
    </w:p>
    <w:p w14:paraId="525CDE2C">
      <w:pPr>
        <w:spacing w:line="360" w:lineRule="auto"/>
        <w:rPr>
          <w:rFonts w:hint="eastAsia" w:ascii="仿宋" w:hAnsi="仿宋" w:eastAsia="仿宋" w:cs="仿宋"/>
          <w:color w:val="auto"/>
          <w:sz w:val="32"/>
          <w:szCs w:val="32"/>
        </w:rPr>
      </w:pPr>
    </w:p>
    <w:p w14:paraId="394D796B">
      <w:pPr>
        <w:spacing w:line="360" w:lineRule="auto"/>
        <w:rPr>
          <w:rFonts w:hint="eastAsia" w:ascii="仿宋" w:hAnsi="仿宋" w:eastAsia="仿宋" w:cs="仿宋"/>
          <w:color w:val="auto"/>
          <w:sz w:val="32"/>
          <w:szCs w:val="32"/>
        </w:rPr>
      </w:pPr>
    </w:p>
    <w:p w14:paraId="2D1A19E2">
      <w:pPr>
        <w:spacing w:line="360" w:lineRule="auto"/>
        <w:rPr>
          <w:rFonts w:hint="eastAsia" w:ascii="仿宋" w:hAnsi="仿宋" w:eastAsia="仿宋" w:cs="仿宋"/>
          <w:color w:val="auto"/>
          <w:sz w:val="32"/>
          <w:szCs w:val="32"/>
        </w:rPr>
      </w:pPr>
    </w:p>
    <w:p w14:paraId="1BF3A0B3">
      <w:pPr>
        <w:spacing w:line="360" w:lineRule="auto"/>
        <w:rPr>
          <w:rFonts w:hint="eastAsia" w:ascii="仿宋" w:hAnsi="仿宋" w:eastAsia="仿宋" w:cs="仿宋"/>
          <w:bCs/>
          <w:color w:val="auto"/>
          <w:sz w:val="32"/>
          <w:szCs w:val="32"/>
        </w:rPr>
      </w:pPr>
      <w:r>
        <w:rPr>
          <w:rFonts w:hint="eastAsia" w:ascii="仿宋" w:hAnsi="仿宋" w:eastAsia="仿宋" w:cs="仿宋"/>
          <w:bCs/>
          <w:color w:val="auto"/>
          <w:sz w:val="32"/>
          <w:szCs w:val="32"/>
        </w:rPr>
        <w:t>2.4有效营业执照副本（复印件）；</w:t>
      </w:r>
    </w:p>
    <w:p w14:paraId="70350529">
      <w:pPr>
        <w:spacing w:line="360" w:lineRule="auto"/>
        <w:rPr>
          <w:rFonts w:hint="eastAsia" w:ascii="仿宋" w:hAnsi="仿宋" w:eastAsia="仿宋" w:cs="仿宋"/>
          <w:bCs/>
          <w:color w:val="auto"/>
          <w:sz w:val="32"/>
          <w:szCs w:val="32"/>
        </w:rPr>
      </w:pPr>
      <w:r>
        <w:rPr>
          <w:rFonts w:hint="eastAsia" w:ascii="仿宋" w:hAnsi="仿宋" w:eastAsia="仿宋" w:cs="仿宋"/>
          <w:bCs/>
          <w:color w:val="auto"/>
          <w:sz w:val="32"/>
          <w:szCs w:val="32"/>
        </w:rPr>
        <w:t>2.5“中国执行信息公开网”</w:t>
      </w:r>
      <w:r>
        <w:rPr>
          <w:rFonts w:hint="eastAsia" w:ascii="仿宋" w:hAnsi="仿宋" w:eastAsia="仿宋" w:cs="仿宋"/>
          <w:color w:val="auto"/>
          <w:sz w:val="32"/>
          <w:szCs w:val="32"/>
        </w:rPr>
        <w:t>中未被列入失信被执行人名单截图</w:t>
      </w:r>
      <w:r>
        <w:rPr>
          <w:rFonts w:hint="eastAsia" w:ascii="仿宋" w:hAnsi="仿宋" w:eastAsia="仿宋" w:cs="仿宋"/>
          <w:bCs/>
          <w:color w:val="auto"/>
          <w:sz w:val="32"/>
          <w:szCs w:val="32"/>
        </w:rPr>
        <w:t>；</w:t>
      </w:r>
    </w:p>
    <w:p w14:paraId="320425FB">
      <w:pPr>
        <w:spacing w:line="360" w:lineRule="auto"/>
        <w:rPr>
          <w:rFonts w:hint="eastAsia" w:ascii="仿宋" w:hAnsi="仿宋" w:eastAsia="仿宋" w:cs="仿宋"/>
          <w:bCs/>
          <w:color w:val="auto"/>
          <w:sz w:val="32"/>
          <w:szCs w:val="32"/>
        </w:rPr>
      </w:pPr>
      <w:r>
        <w:rPr>
          <w:rFonts w:hint="eastAsia" w:ascii="仿宋" w:hAnsi="仿宋" w:eastAsia="仿宋" w:cs="仿宋"/>
          <w:bCs/>
          <w:color w:val="auto"/>
          <w:sz w:val="32"/>
          <w:szCs w:val="32"/>
        </w:rPr>
        <w:t>2.6“信用中国”</w:t>
      </w:r>
      <w:r>
        <w:rPr>
          <w:rFonts w:hint="eastAsia" w:ascii="仿宋" w:hAnsi="仿宋" w:eastAsia="仿宋" w:cs="仿宋"/>
          <w:color w:val="auto"/>
          <w:sz w:val="32"/>
          <w:szCs w:val="32"/>
        </w:rPr>
        <w:t>未被列入</w:t>
      </w:r>
      <w:r>
        <w:rPr>
          <w:rFonts w:hint="eastAsia" w:ascii="仿宋" w:hAnsi="仿宋" w:eastAsia="仿宋" w:cs="仿宋"/>
          <w:color w:val="auto"/>
          <w:sz w:val="32"/>
          <w:szCs w:val="32"/>
          <w:lang w:eastAsia="zh-CN"/>
        </w:rPr>
        <w:t>重大税收违法失信主体</w:t>
      </w:r>
      <w:r>
        <w:rPr>
          <w:rFonts w:hint="eastAsia" w:ascii="仿宋" w:hAnsi="仿宋" w:eastAsia="仿宋" w:cs="仿宋"/>
          <w:color w:val="auto"/>
          <w:sz w:val="32"/>
          <w:szCs w:val="32"/>
        </w:rPr>
        <w:t>名单截图</w:t>
      </w:r>
      <w:r>
        <w:rPr>
          <w:rFonts w:hint="eastAsia" w:ascii="仿宋" w:hAnsi="仿宋" w:eastAsia="仿宋" w:cs="仿宋"/>
          <w:bCs/>
          <w:color w:val="auto"/>
          <w:sz w:val="32"/>
          <w:szCs w:val="32"/>
        </w:rPr>
        <w:t>；</w:t>
      </w:r>
    </w:p>
    <w:p w14:paraId="67BD65F9">
      <w:pPr>
        <w:spacing w:line="360" w:lineRule="auto"/>
        <w:rPr>
          <w:rFonts w:hint="eastAsia" w:ascii="仿宋" w:hAnsi="仿宋" w:eastAsia="仿宋" w:cs="仿宋"/>
          <w:bCs/>
          <w:color w:val="auto"/>
          <w:sz w:val="32"/>
          <w:szCs w:val="32"/>
        </w:rPr>
      </w:pPr>
      <w:r>
        <w:rPr>
          <w:rFonts w:hint="eastAsia" w:ascii="仿宋" w:hAnsi="仿宋" w:eastAsia="仿宋" w:cs="仿宋"/>
          <w:bCs/>
          <w:color w:val="auto"/>
          <w:sz w:val="32"/>
          <w:szCs w:val="32"/>
        </w:rPr>
        <w:t>2.7未被工商行政管理机关在“国家企业信用信息公示系统”中列入严重违法失信企业名单截图；</w:t>
      </w:r>
    </w:p>
    <w:p w14:paraId="32153BA8">
      <w:pPr>
        <w:spacing w:line="360" w:lineRule="auto"/>
        <w:rPr>
          <w:rFonts w:hint="eastAsia" w:ascii="仿宋" w:hAnsi="仿宋" w:eastAsia="仿宋" w:cs="仿宋"/>
          <w:bCs/>
          <w:color w:val="auto"/>
          <w:sz w:val="32"/>
          <w:szCs w:val="32"/>
        </w:rPr>
      </w:pPr>
      <w:r>
        <w:rPr>
          <w:rFonts w:hint="eastAsia" w:ascii="仿宋" w:hAnsi="仿宋" w:eastAsia="仿宋" w:cs="仿宋"/>
          <w:bCs/>
          <w:color w:val="auto"/>
          <w:sz w:val="32"/>
          <w:szCs w:val="32"/>
        </w:rPr>
        <w:t>2.8</w:t>
      </w:r>
      <w:r>
        <w:rPr>
          <w:rFonts w:hint="eastAsia" w:ascii="仿宋" w:hAnsi="仿宋" w:eastAsia="仿宋" w:cs="仿宋"/>
          <w:bCs/>
          <w:color w:val="auto"/>
          <w:sz w:val="32"/>
          <w:szCs w:val="32"/>
          <w:lang w:eastAsia="zh-CN"/>
        </w:rPr>
        <w:t>近三年（</w:t>
      </w:r>
      <w:r>
        <w:rPr>
          <w:rFonts w:hint="eastAsia" w:ascii="仿宋" w:hAnsi="仿宋" w:eastAsia="仿宋" w:cs="仿宋"/>
          <w:bCs/>
          <w:color w:val="auto"/>
          <w:sz w:val="32"/>
          <w:szCs w:val="32"/>
          <w:lang w:val="en-US" w:eastAsia="zh-CN"/>
        </w:rPr>
        <w:t>2022年</w:t>
      </w:r>
      <w:r>
        <w:rPr>
          <w:rFonts w:hint="eastAsia" w:ascii="仿宋" w:hAnsi="仿宋" w:eastAsia="仿宋" w:cs="仿宋"/>
          <w:bCs/>
          <w:color w:val="auto"/>
          <w:sz w:val="32"/>
          <w:szCs w:val="32"/>
        </w:rPr>
        <w:t>至今</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完成的招标采购代理</w:t>
      </w:r>
      <w:r>
        <w:rPr>
          <w:rFonts w:hint="eastAsia" w:ascii="仿宋" w:hAnsi="仿宋" w:eastAsia="仿宋" w:cs="仿宋"/>
          <w:bCs/>
          <w:color w:val="auto"/>
          <w:sz w:val="32"/>
          <w:szCs w:val="32"/>
          <w:lang w:val="en-US" w:eastAsia="zh-CN"/>
        </w:rPr>
        <w:t>业绩，（以提供与最终用户签订的委托代理协议、发布公告网页截图、中标通知书为一份完整业绩）。</w:t>
      </w:r>
    </w:p>
    <w:p w14:paraId="2FF8DE81">
      <w:pPr>
        <w:spacing w:line="360" w:lineRule="auto"/>
        <w:rPr>
          <w:rFonts w:hint="eastAsia" w:ascii="仿宋" w:hAnsi="仿宋" w:eastAsia="仿宋" w:cs="仿宋"/>
          <w:color w:val="auto"/>
          <w:sz w:val="32"/>
          <w:szCs w:val="32"/>
        </w:rPr>
      </w:pPr>
    </w:p>
    <w:p w14:paraId="19EA2FED">
      <w:pPr>
        <w:pStyle w:val="10"/>
        <w:rPr>
          <w:rFonts w:hint="eastAsia" w:ascii="仿宋" w:hAnsi="仿宋" w:eastAsia="仿宋" w:cs="仿宋"/>
          <w:color w:val="auto"/>
          <w:sz w:val="32"/>
          <w:szCs w:val="32"/>
        </w:rPr>
      </w:pPr>
    </w:p>
    <w:p w14:paraId="196A5C60">
      <w:pPr>
        <w:pStyle w:val="4"/>
        <w:rPr>
          <w:rFonts w:hint="eastAsia" w:ascii="仿宋" w:hAnsi="仿宋" w:eastAsia="仿宋" w:cs="仿宋"/>
          <w:color w:val="auto"/>
          <w:sz w:val="32"/>
          <w:szCs w:val="32"/>
        </w:rPr>
      </w:pPr>
    </w:p>
    <w:p w14:paraId="0D6AE8E4">
      <w:pPr>
        <w:spacing w:line="360" w:lineRule="auto"/>
        <w:rPr>
          <w:rFonts w:hint="eastAsia" w:ascii="仿宋" w:hAnsi="仿宋" w:eastAsia="仿宋" w:cs="仿宋"/>
          <w:color w:val="auto"/>
          <w:sz w:val="32"/>
          <w:szCs w:val="32"/>
        </w:rPr>
      </w:pPr>
    </w:p>
    <w:p w14:paraId="6032F5CD">
      <w:pPr>
        <w:spacing w:line="360" w:lineRule="auto"/>
        <w:rPr>
          <w:rFonts w:hint="eastAsia" w:ascii="仿宋" w:hAnsi="仿宋" w:eastAsia="仿宋" w:cs="仿宋"/>
          <w:color w:val="auto"/>
          <w:sz w:val="32"/>
          <w:szCs w:val="32"/>
        </w:rPr>
      </w:pPr>
    </w:p>
    <w:p w14:paraId="30BDD70A">
      <w:pPr>
        <w:spacing w:line="360" w:lineRule="auto"/>
        <w:rPr>
          <w:rFonts w:hint="eastAsia" w:ascii="仿宋" w:hAnsi="仿宋" w:eastAsia="仿宋" w:cs="仿宋"/>
          <w:color w:val="auto"/>
          <w:sz w:val="32"/>
          <w:szCs w:val="32"/>
        </w:rPr>
      </w:pPr>
    </w:p>
    <w:p w14:paraId="70777B15">
      <w:pPr>
        <w:spacing w:line="360" w:lineRule="auto"/>
        <w:rPr>
          <w:rFonts w:hint="eastAsia" w:ascii="仿宋" w:hAnsi="仿宋" w:eastAsia="仿宋" w:cs="仿宋"/>
          <w:color w:val="auto"/>
          <w:sz w:val="32"/>
          <w:szCs w:val="32"/>
        </w:rPr>
      </w:pPr>
    </w:p>
    <w:p w14:paraId="376034CE">
      <w:pPr>
        <w:spacing w:line="360" w:lineRule="auto"/>
        <w:rPr>
          <w:rFonts w:hint="eastAsia" w:ascii="仿宋" w:hAnsi="仿宋" w:eastAsia="仿宋" w:cs="仿宋"/>
          <w:color w:val="auto"/>
          <w:sz w:val="32"/>
          <w:szCs w:val="32"/>
        </w:rPr>
      </w:pPr>
    </w:p>
    <w:p w14:paraId="4FAE4F6E">
      <w:pPr>
        <w:spacing w:line="360" w:lineRule="auto"/>
        <w:rPr>
          <w:rFonts w:hint="eastAsia" w:ascii="仿宋" w:hAnsi="仿宋" w:eastAsia="仿宋" w:cs="仿宋"/>
          <w:color w:val="auto"/>
          <w:sz w:val="32"/>
          <w:szCs w:val="32"/>
        </w:rPr>
      </w:pPr>
    </w:p>
    <w:p w14:paraId="66DC77E9">
      <w:pPr>
        <w:spacing w:line="360" w:lineRule="auto"/>
        <w:rPr>
          <w:rFonts w:hint="eastAsia" w:ascii="仿宋" w:hAnsi="仿宋" w:eastAsia="仿宋" w:cs="仿宋"/>
          <w:color w:val="auto"/>
          <w:sz w:val="32"/>
          <w:szCs w:val="32"/>
        </w:rPr>
      </w:pPr>
    </w:p>
    <w:p w14:paraId="04A6CEBD">
      <w:pPr>
        <w:numPr>
          <w:ilvl w:val="0"/>
          <w:numId w:val="5"/>
        </w:numPr>
        <w:autoSpaceDE/>
        <w:autoSpaceDN/>
        <w:spacing w:line="360" w:lineRule="auto"/>
        <w:rPr>
          <w:rFonts w:hint="eastAsia" w:ascii="仿宋" w:hAnsi="仿宋" w:eastAsia="仿宋" w:cs="仿宋"/>
          <w:b/>
          <w:color w:val="auto"/>
          <w:sz w:val="32"/>
          <w:szCs w:val="32"/>
        </w:rPr>
      </w:pPr>
      <w:r>
        <w:rPr>
          <w:rFonts w:hint="eastAsia" w:ascii="仿宋" w:hAnsi="仿宋" w:eastAsia="仿宋" w:cs="仿宋"/>
          <w:b/>
          <w:color w:val="auto"/>
          <w:sz w:val="32"/>
          <w:szCs w:val="32"/>
        </w:rPr>
        <w:t>代理服务方案</w:t>
      </w:r>
    </w:p>
    <w:p w14:paraId="3FFB651E">
      <w:pPr>
        <w:spacing w:line="360" w:lineRule="auto"/>
        <w:ind w:left="720"/>
        <w:rPr>
          <w:rFonts w:hint="eastAsia" w:ascii="仿宋" w:hAnsi="仿宋" w:eastAsia="仿宋" w:cs="仿宋"/>
          <w:color w:val="auto"/>
          <w:sz w:val="32"/>
          <w:szCs w:val="32"/>
        </w:rPr>
      </w:pPr>
      <w:r>
        <w:rPr>
          <w:rFonts w:hint="eastAsia" w:ascii="仿宋" w:hAnsi="仿宋" w:eastAsia="仿宋" w:cs="仿宋"/>
          <w:color w:val="auto"/>
          <w:sz w:val="32"/>
          <w:szCs w:val="32"/>
        </w:rPr>
        <w:t>针对本次询比内容，由</w:t>
      </w:r>
      <w:r>
        <w:rPr>
          <w:rFonts w:hint="eastAsia" w:ascii="仿宋" w:hAnsi="仿宋" w:eastAsia="仿宋" w:cs="仿宋"/>
          <w:color w:val="auto"/>
          <w:sz w:val="32"/>
          <w:szCs w:val="32"/>
          <w:lang w:val="en-US"/>
        </w:rPr>
        <w:t>供应商</w:t>
      </w:r>
      <w:r>
        <w:rPr>
          <w:rFonts w:hint="eastAsia" w:ascii="仿宋" w:hAnsi="仿宋" w:eastAsia="仿宋" w:cs="仿宋"/>
          <w:color w:val="auto"/>
          <w:sz w:val="32"/>
          <w:szCs w:val="32"/>
        </w:rPr>
        <w:t>自行编写。</w:t>
      </w:r>
    </w:p>
    <w:p w14:paraId="53E76A66">
      <w:pPr>
        <w:spacing w:line="360" w:lineRule="auto"/>
        <w:ind w:left="720"/>
        <w:rPr>
          <w:rFonts w:hint="eastAsia" w:ascii="仿宋" w:hAnsi="仿宋" w:eastAsia="仿宋" w:cs="仿宋"/>
          <w:color w:val="auto"/>
          <w:sz w:val="32"/>
          <w:szCs w:val="32"/>
        </w:rPr>
      </w:pPr>
    </w:p>
    <w:p w14:paraId="2E701CFF">
      <w:pPr>
        <w:spacing w:line="360" w:lineRule="auto"/>
        <w:ind w:left="720"/>
        <w:rPr>
          <w:rFonts w:hint="eastAsia" w:ascii="仿宋" w:hAnsi="仿宋" w:eastAsia="仿宋" w:cs="仿宋"/>
          <w:color w:val="auto"/>
          <w:sz w:val="32"/>
          <w:szCs w:val="32"/>
        </w:rPr>
      </w:pPr>
    </w:p>
    <w:p w14:paraId="79C1C5EB">
      <w:pPr>
        <w:spacing w:line="360" w:lineRule="auto"/>
        <w:ind w:left="720"/>
        <w:rPr>
          <w:rFonts w:hint="eastAsia" w:ascii="仿宋" w:hAnsi="仿宋" w:eastAsia="仿宋" w:cs="仿宋"/>
          <w:color w:val="auto"/>
          <w:sz w:val="32"/>
          <w:szCs w:val="32"/>
        </w:rPr>
      </w:pPr>
    </w:p>
    <w:p w14:paraId="28E11698">
      <w:pPr>
        <w:spacing w:line="360" w:lineRule="auto"/>
        <w:ind w:left="720"/>
        <w:rPr>
          <w:rFonts w:hint="eastAsia" w:ascii="仿宋" w:hAnsi="仿宋" w:eastAsia="仿宋" w:cs="仿宋"/>
          <w:color w:val="auto"/>
          <w:sz w:val="32"/>
          <w:szCs w:val="32"/>
        </w:rPr>
      </w:pPr>
    </w:p>
    <w:p w14:paraId="26FD35D3">
      <w:pPr>
        <w:spacing w:line="360" w:lineRule="auto"/>
        <w:ind w:left="720"/>
        <w:rPr>
          <w:rFonts w:hint="eastAsia" w:ascii="仿宋" w:hAnsi="仿宋" w:eastAsia="仿宋" w:cs="仿宋"/>
          <w:color w:val="auto"/>
          <w:sz w:val="32"/>
          <w:szCs w:val="32"/>
        </w:rPr>
      </w:pPr>
    </w:p>
    <w:p w14:paraId="48AE1599">
      <w:pPr>
        <w:spacing w:line="360" w:lineRule="auto"/>
        <w:ind w:left="720"/>
        <w:rPr>
          <w:rFonts w:hint="eastAsia" w:ascii="仿宋" w:hAnsi="仿宋" w:eastAsia="仿宋" w:cs="仿宋"/>
          <w:color w:val="auto"/>
          <w:sz w:val="32"/>
          <w:szCs w:val="32"/>
        </w:rPr>
      </w:pPr>
    </w:p>
    <w:p w14:paraId="5CAB4EA9">
      <w:pPr>
        <w:spacing w:line="360" w:lineRule="auto"/>
        <w:ind w:left="720"/>
        <w:rPr>
          <w:rFonts w:hint="eastAsia" w:ascii="仿宋" w:hAnsi="仿宋" w:eastAsia="仿宋" w:cs="仿宋"/>
          <w:color w:val="auto"/>
          <w:sz w:val="32"/>
          <w:szCs w:val="32"/>
        </w:rPr>
      </w:pPr>
    </w:p>
    <w:p w14:paraId="6A41DD9F">
      <w:pPr>
        <w:spacing w:line="360" w:lineRule="auto"/>
        <w:ind w:left="720"/>
        <w:rPr>
          <w:rFonts w:hint="eastAsia" w:ascii="仿宋" w:hAnsi="仿宋" w:eastAsia="仿宋" w:cs="仿宋"/>
          <w:color w:val="auto"/>
          <w:sz w:val="32"/>
          <w:szCs w:val="32"/>
        </w:rPr>
      </w:pPr>
    </w:p>
    <w:p w14:paraId="2039FD83">
      <w:pPr>
        <w:spacing w:line="360" w:lineRule="auto"/>
        <w:ind w:left="720"/>
        <w:rPr>
          <w:rFonts w:hint="eastAsia" w:ascii="仿宋" w:hAnsi="仿宋" w:eastAsia="仿宋" w:cs="仿宋"/>
          <w:color w:val="auto"/>
          <w:sz w:val="32"/>
          <w:szCs w:val="32"/>
        </w:rPr>
      </w:pPr>
    </w:p>
    <w:p w14:paraId="3D7F5C3D">
      <w:pPr>
        <w:spacing w:line="360" w:lineRule="auto"/>
        <w:ind w:left="720"/>
        <w:rPr>
          <w:rFonts w:hint="eastAsia" w:ascii="仿宋" w:hAnsi="仿宋" w:eastAsia="仿宋" w:cs="仿宋"/>
          <w:color w:val="auto"/>
          <w:sz w:val="32"/>
          <w:szCs w:val="32"/>
        </w:rPr>
      </w:pPr>
    </w:p>
    <w:p w14:paraId="4566DC8E">
      <w:pPr>
        <w:spacing w:line="360" w:lineRule="auto"/>
        <w:ind w:left="720"/>
        <w:rPr>
          <w:rFonts w:hint="eastAsia" w:ascii="仿宋" w:hAnsi="仿宋" w:eastAsia="仿宋" w:cs="仿宋"/>
          <w:color w:val="auto"/>
          <w:sz w:val="32"/>
          <w:szCs w:val="32"/>
        </w:rPr>
      </w:pPr>
    </w:p>
    <w:p w14:paraId="4713577C">
      <w:pPr>
        <w:spacing w:line="360" w:lineRule="auto"/>
        <w:ind w:left="720"/>
        <w:rPr>
          <w:rFonts w:hint="eastAsia" w:ascii="仿宋" w:hAnsi="仿宋" w:eastAsia="仿宋" w:cs="仿宋"/>
          <w:color w:val="auto"/>
          <w:sz w:val="32"/>
          <w:szCs w:val="32"/>
        </w:rPr>
      </w:pPr>
    </w:p>
    <w:p w14:paraId="634839F6">
      <w:pPr>
        <w:spacing w:line="360" w:lineRule="auto"/>
        <w:ind w:left="720"/>
        <w:rPr>
          <w:rFonts w:hint="eastAsia" w:ascii="仿宋" w:hAnsi="仿宋" w:eastAsia="仿宋" w:cs="仿宋"/>
          <w:color w:val="auto"/>
          <w:sz w:val="32"/>
          <w:szCs w:val="32"/>
        </w:rPr>
      </w:pPr>
    </w:p>
    <w:p w14:paraId="47AECE65">
      <w:pPr>
        <w:spacing w:line="360" w:lineRule="auto"/>
        <w:ind w:left="720"/>
        <w:rPr>
          <w:rFonts w:hint="eastAsia" w:ascii="仿宋" w:hAnsi="仿宋" w:eastAsia="仿宋" w:cs="仿宋"/>
          <w:color w:val="auto"/>
          <w:sz w:val="32"/>
          <w:szCs w:val="32"/>
        </w:rPr>
      </w:pPr>
    </w:p>
    <w:p w14:paraId="4FC26B30">
      <w:pPr>
        <w:spacing w:line="360" w:lineRule="auto"/>
        <w:ind w:left="720"/>
        <w:rPr>
          <w:rFonts w:hint="eastAsia" w:ascii="仿宋" w:hAnsi="仿宋" w:eastAsia="仿宋" w:cs="仿宋"/>
          <w:color w:val="auto"/>
          <w:sz w:val="32"/>
          <w:szCs w:val="32"/>
        </w:rPr>
      </w:pPr>
    </w:p>
    <w:p w14:paraId="4D89FF34">
      <w:pPr>
        <w:spacing w:line="360" w:lineRule="auto"/>
        <w:ind w:left="720"/>
        <w:rPr>
          <w:rFonts w:hint="eastAsia" w:ascii="仿宋" w:hAnsi="仿宋" w:eastAsia="仿宋" w:cs="仿宋"/>
          <w:color w:val="auto"/>
          <w:sz w:val="32"/>
          <w:szCs w:val="32"/>
        </w:rPr>
      </w:pPr>
    </w:p>
    <w:p w14:paraId="0C966F09">
      <w:pPr>
        <w:spacing w:line="360" w:lineRule="auto"/>
        <w:ind w:left="720"/>
        <w:rPr>
          <w:rFonts w:hint="eastAsia" w:ascii="仿宋" w:hAnsi="仿宋" w:eastAsia="仿宋" w:cs="仿宋"/>
          <w:color w:val="auto"/>
          <w:sz w:val="32"/>
          <w:szCs w:val="32"/>
        </w:rPr>
      </w:pPr>
    </w:p>
    <w:p w14:paraId="7ACEE76B">
      <w:pPr>
        <w:spacing w:line="360" w:lineRule="auto"/>
        <w:ind w:left="720"/>
        <w:rPr>
          <w:rFonts w:hint="eastAsia" w:ascii="仿宋" w:hAnsi="仿宋" w:eastAsia="仿宋" w:cs="仿宋"/>
          <w:color w:val="auto"/>
          <w:sz w:val="32"/>
          <w:szCs w:val="32"/>
        </w:rPr>
      </w:pPr>
    </w:p>
    <w:p w14:paraId="41F5555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9A6A2CD">
      <w:pPr>
        <w:numPr>
          <w:ilvl w:val="0"/>
          <w:numId w:val="5"/>
        </w:numPr>
        <w:autoSpaceDE/>
        <w:autoSpaceDN/>
        <w:spacing w:line="360" w:lineRule="auto"/>
        <w:rPr>
          <w:rFonts w:hint="eastAsia" w:ascii="仿宋" w:hAnsi="仿宋" w:eastAsia="仿宋" w:cs="仿宋"/>
          <w:b/>
          <w:color w:val="auto"/>
          <w:sz w:val="32"/>
          <w:szCs w:val="32"/>
        </w:rPr>
      </w:pPr>
      <w:r>
        <w:rPr>
          <w:rFonts w:hint="eastAsia" w:ascii="仿宋" w:hAnsi="仿宋" w:eastAsia="仿宋" w:cs="仿宋"/>
          <w:b/>
          <w:color w:val="auto"/>
          <w:sz w:val="32"/>
          <w:szCs w:val="32"/>
        </w:rPr>
        <w:t>其他证明材料</w:t>
      </w:r>
    </w:p>
    <w:p w14:paraId="20FEA5B2">
      <w:pPr>
        <w:spacing w:line="360" w:lineRule="auto"/>
        <w:ind w:left="720"/>
        <w:rPr>
          <w:rFonts w:hint="eastAsia" w:ascii="仿宋" w:hAnsi="仿宋" w:eastAsia="仿宋" w:cs="仿宋"/>
          <w:color w:val="auto"/>
          <w:sz w:val="32"/>
          <w:szCs w:val="32"/>
        </w:rPr>
      </w:pPr>
      <w:r>
        <w:rPr>
          <w:rFonts w:hint="eastAsia" w:ascii="仿宋" w:hAnsi="仿宋" w:eastAsia="仿宋" w:cs="仿宋"/>
          <w:color w:val="auto"/>
          <w:sz w:val="32"/>
          <w:szCs w:val="32"/>
        </w:rPr>
        <w:t>供应商人自行提供的其他资料。</w:t>
      </w:r>
    </w:p>
    <w:p w14:paraId="32934AC9">
      <w:pPr>
        <w:spacing w:line="360" w:lineRule="auto"/>
        <w:ind w:left="720"/>
        <w:rPr>
          <w:rFonts w:hint="eastAsia" w:ascii="仿宋" w:hAnsi="仿宋" w:eastAsia="仿宋" w:cs="仿宋"/>
          <w:color w:val="auto"/>
          <w:sz w:val="32"/>
          <w:szCs w:val="32"/>
        </w:rPr>
      </w:pPr>
    </w:p>
    <w:p w14:paraId="43B63E77">
      <w:pPr>
        <w:spacing w:line="360" w:lineRule="auto"/>
        <w:ind w:left="720"/>
        <w:rPr>
          <w:rFonts w:hint="eastAsia" w:ascii="仿宋" w:hAnsi="仿宋" w:eastAsia="仿宋" w:cs="仿宋"/>
          <w:color w:val="auto"/>
          <w:sz w:val="32"/>
          <w:szCs w:val="32"/>
        </w:rPr>
      </w:pPr>
    </w:p>
    <w:p w14:paraId="17DA5D35">
      <w:pPr>
        <w:spacing w:line="360" w:lineRule="auto"/>
        <w:ind w:left="720"/>
        <w:rPr>
          <w:rFonts w:hint="eastAsia" w:ascii="仿宋" w:hAnsi="仿宋" w:eastAsia="仿宋" w:cs="仿宋"/>
          <w:color w:val="auto"/>
          <w:sz w:val="32"/>
          <w:szCs w:val="32"/>
        </w:rPr>
      </w:pPr>
    </w:p>
    <w:p w14:paraId="395903D7">
      <w:pPr>
        <w:spacing w:line="360" w:lineRule="auto"/>
        <w:ind w:left="720"/>
        <w:rPr>
          <w:rFonts w:hint="eastAsia" w:ascii="仿宋" w:hAnsi="仿宋" w:eastAsia="仿宋" w:cs="仿宋"/>
          <w:color w:val="auto"/>
          <w:sz w:val="32"/>
          <w:szCs w:val="32"/>
        </w:rPr>
      </w:pPr>
    </w:p>
    <w:p w14:paraId="1E4AB2E3">
      <w:pPr>
        <w:spacing w:line="360" w:lineRule="auto"/>
        <w:ind w:left="720"/>
        <w:rPr>
          <w:rFonts w:hint="eastAsia" w:ascii="仿宋" w:hAnsi="仿宋" w:eastAsia="仿宋" w:cs="仿宋"/>
          <w:color w:val="auto"/>
          <w:sz w:val="32"/>
          <w:szCs w:val="32"/>
        </w:rPr>
      </w:pPr>
    </w:p>
    <w:p w14:paraId="5D458108">
      <w:pPr>
        <w:spacing w:line="360" w:lineRule="auto"/>
        <w:ind w:left="720"/>
        <w:rPr>
          <w:rFonts w:hint="eastAsia" w:ascii="仿宋" w:hAnsi="仿宋" w:eastAsia="仿宋" w:cs="仿宋"/>
          <w:color w:val="auto"/>
          <w:sz w:val="32"/>
          <w:szCs w:val="32"/>
        </w:rPr>
      </w:pPr>
    </w:p>
    <w:p w14:paraId="4935E269">
      <w:pPr>
        <w:spacing w:line="360" w:lineRule="auto"/>
        <w:ind w:left="720"/>
        <w:rPr>
          <w:rFonts w:hint="eastAsia" w:ascii="仿宋" w:hAnsi="仿宋" w:eastAsia="仿宋" w:cs="仿宋"/>
          <w:color w:val="auto"/>
          <w:sz w:val="32"/>
          <w:szCs w:val="32"/>
        </w:rPr>
      </w:pPr>
    </w:p>
    <w:p w14:paraId="6F8FAB58">
      <w:pPr>
        <w:spacing w:line="360" w:lineRule="auto"/>
        <w:ind w:left="720"/>
        <w:rPr>
          <w:rFonts w:hint="eastAsia" w:ascii="仿宋" w:hAnsi="仿宋" w:eastAsia="仿宋" w:cs="仿宋"/>
          <w:color w:val="auto"/>
          <w:sz w:val="32"/>
          <w:szCs w:val="32"/>
        </w:rPr>
      </w:pPr>
    </w:p>
    <w:p w14:paraId="1F3F5E9E">
      <w:pPr>
        <w:spacing w:line="360" w:lineRule="auto"/>
        <w:ind w:left="720"/>
        <w:rPr>
          <w:rFonts w:hint="eastAsia" w:ascii="仿宋" w:hAnsi="仿宋" w:eastAsia="仿宋" w:cs="仿宋"/>
          <w:color w:val="auto"/>
          <w:sz w:val="32"/>
          <w:szCs w:val="32"/>
        </w:rPr>
      </w:pPr>
    </w:p>
    <w:p w14:paraId="33497BD9">
      <w:pPr>
        <w:spacing w:line="360" w:lineRule="auto"/>
        <w:ind w:left="720"/>
        <w:rPr>
          <w:rFonts w:hint="eastAsia" w:ascii="仿宋" w:hAnsi="仿宋" w:eastAsia="仿宋" w:cs="仿宋"/>
          <w:color w:val="auto"/>
          <w:sz w:val="32"/>
          <w:szCs w:val="32"/>
        </w:rPr>
      </w:pPr>
    </w:p>
    <w:p w14:paraId="23CB35CB">
      <w:pPr>
        <w:spacing w:line="360" w:lineRule="auto"/>
        <w:ind w:left="720"/>
        <w:rPr>
          <w:rFonts w:hint="eastAsia" w:ascii="仿宋" w:hAnsi="仿宋" w:eastAsia="仿宋" w:cs="仿宋"/>
          <w:color w:val="auto"/>
          <w:sz w:val="32"/>
          <w:szCs w:val="32"/>
        </w:rPr>
      </w:pPr>
    </w:p>
    <w:p w14:paraId="197C1C0E">
      <w:pPr>
        <w:spacing w:line="360" w:lineRule="auto"/>
        <w:ind w:left="720"/>
        <w:rPr>
          <w:rFonts w:hint="eastAsia" w:ascii="仿宋" w:hAnsi="仿宋" w:eastAsia="仿宋" w:cs="仿宋"/>
          <w:color w:val="auto"/>
          <w:sz w:val="32"/>
          <w:szCs w:val="32"/>
        </w:rPr>
      </w:pPr>
    </w:p>
    <w:p w14:paraId="69D5F278">
      <w:pPr>
        <w:spacing w:line="360" w:lineRule="auto"/>
        <w:ind w:left="720"/>
        <w:rPr>
          <w:rFonts w:hint="eastAsia" w:ascii="仿宋" w:hAnsi="仿宋" w:eastAsia="仿宋" w:cs="仿宋"/>
          <w:color w:val="auto"/>
          <w:sz w:val="32"/>
          <w:szCs w:val="32"/>
        </w:rPr>
      </w:pPr>
    </w:p>
    <w:p w14:paraId="013D4BB1">
      <w:pPr>
        <w:spacing w:line="360" w:lineRule="auto"/>
        <w:ind w:left="720"/>
        <w:rPr>
          <w:rFonts w:hint="eastAsia" w:ascii="仿宋" w:hAnsi="仿宋" w:eastAsia="仿宋" w:cs="仿宋"/>
          <w:color w:val="auto"/>
          <w:sz w:val="32"/>
          <w:szCs w:val="32"/>
        </w:rPr>
      </w:pPr>
    </w:p>
    <w:p w14:paraId="0672997E">
      <w:pPr>
        <w:spacing w:line="360" w:lineRule="auto"/>
        <w:ind w:left="720"/>
        <w:rPr>
          <w:rFonts w:hint="eastAsia" w:ascii="仿宋" w:hAnsi="仿宋" w:eastAsia="仿宋" w:cs="仿宋"/>
          <w:color w:val="auto"/>
          <w:sz w:val="32"/>
          <w:szCs w:val="32"/>
        </w:rPr>
      </w:pPr>
    </w:p>
    <w:p w14:paraId="58FA804A">
      <w:pPr>
        <w:spacing w:line="360" w:lineRule="auto"/>
        <w:ind w:left="720"/>
        <w:rPr>
          <w:rFonts w:hint="eastAsia" w:ascii="仿宋" w:hAnsi="仿宋" w:eastAsia="仿宋" w:cs="仿宋"/>
          <w:color w:val="auto"/>
          <w:sz w:val="32"/>
          <w:szCs w:val="32"/>
        </w:rPr>
      </w:pPr>
    </w:p>
    <w:p w14:paraId="7264ACDC">
      <w:pPr>
        <w:spacing w:line="360" w:lineRule="auto"/>
        <w:ind w:left="720"/>
        <w:rPr>
          <w:rFonts w:hint="eastAsia" w:ascii="仿宋" w:hAnsi="仿宋" w:eastAsia="仿宋" w:cs="仿宋"/>
          <w:color w:val="auto"/>
          <w:sz w:val="32"/>
          <w:szCs w:val="32"/>
        </w:rPr>
      </w:pPr>
    </w:p>
    <w:p w14:paraId="4E7E12CB">
      <w:pPr>
        <w:spacing w:line="360" w:lineRule="auto"/>
        <w:ind w:left="720"/>
        <w:rPr>
          <w:rFonts w:hint="eastAsia" w:ascii="仿宋" w:hAnsi="仿宋" w:eastAsia="仿宋" w:cs="仿宋"/>
          <w:color w:val="auto"/>
          <w:sz w:val="32"/>
          <w:szCs w:val="32"/>
        </w:rPr>
      </w:pPr>
    </w:p>
    <w:p w14:paraId="319C8FF6">
      <w:pPr>
        <w:spacing w:line="360" w:lineRule="auto"/>
        <w:rPr>
          <w:rFonts w:hint="eastAsia" w:ascii="仿宋" w:hAnsi="仿宋" w:eastAsia="仿宋" w:cs="仿宋"/>
          <w:color w:val="auto"/>
          <w:sz w:val="32"/>
          <w:szCs w:val="32"/>
        </w:rPr>
      </w:pPr>
    </w:p>
    <w:p w14:paraId="0EBFF9EE">
      <w:pPr>
        <w:pStyle w:val="4"/>
        <w:ind w:left="0"/>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8E549C1F-E549-4CA1-9928-5D1081798C5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F8259"/>
    <w:multiLevelType w:val="singleLevel"/>
    <w:tmpl w:val="86FF8259"/>
    <w:lvl w:ilvl="0" w:tentative="0">
      <w:start w:val="1"/>
      <w:numFmt w:val="decimal"/>
      <w:suff w:val="nothing"/>
      <w:lvlText w:val="（%1）"/>
      <w:lvlJc w:val="left"/>
    </w:lvl>
  </w:abstractNum>
  <w:abstractNum w:abstractNumId="1">
    <w:nsid w:val="117E3AF4"/>
    <w:multiLevelType w:val="multilevel"/>
    <w:tmpl w:val="117E3AF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E82D07"/>
    <w:multiLevelType w:val="singleLevel"/>
    <w:tmpl w:val="41E82D07"/>
    <w:lvl w:ilvl="0" w:tentative="0">
      <w:start w:val="1"/>
      <w:numFmt w:val="decimal"/>
      <w:lvlText w:val="%1."/>
      <w:lvlJc w:val="left"/>
      <w:pPr>
        <w:tabs>
          <w:tab w:val="left" w:pos="312"/>
        </w:tabs>
      </w:pPr>
    </w:lvl>
  </w:abstractNum>
  <w:abstractNum w:abstractNumId="3">
    <w:nsid w:val="5D8CF75B"/>
    <w:multiLevelType w:val="singleLevel"/>
    <w:tmpl w:val="5D8CF75B"/>
    <w:lvl w:ilvl="0" w:tentative="0">
      <w:start w:val="1"/>
      <w:numFmt w:val="decimal"/>
      <w:suff w:val="nothing"/>
      <w:lvlText w:val="（%1）"/>
      <w:lvlJc w:val="left"/>
    </w:lvl>
  </w:abstractNum>
  <w:abstractNum w:abstractNumId="4">
    <w:nsid w:val="6F141106"/>
    <w:multiLevelType w:val="multilevel"/>
    <w:tmpl w:val="6F14110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YWE4MGE0MTIxYzRkNDI2N2ZlNTYyMjc2ZGRjM2QifQ=="/>
  </w:docVars>
  <w:rsids>
    <w:rsidRoot w:val="00644DF7"/>
    <w:rsid w:val="0007685E"/>
    <w:rsid w:val="00077B97"/>
    <w:rsid w:val="000A417C"/>
    <w:rsid w:val="000E25A2"/>
    <w:rsid w:val="000F2097"/>
    <w:rsid w:val="00100C09"/>
    <w:rsid w:val="00116721"/>
    <w:rsid w:val="00171937"/>
    <w:rsid w:val="00172721"/>
    <w:rsid w:val="0020221F"/>
    <w:rsid w:val="00226420"/>
    <w:rsid w:val="0024280D"/>
    <w:rsid w:val="00261E95"/>
    <w:rsid w:val="003C4E32"/>
    <w:rsid w:val="003D3C64"/>
    <w:rsid w:val="004B096C"/>
    <w:rsid w:val="005330FF"/>
    <w:rsid w:val="00550720"/>
    <w:rsid w:val="00584EDC"/>
    <w:rsid w:val="005A03D1"/>
    <w:rsid w:val="005B20C9"/>
    <w:rsid w:val="00644DF7"/>
    <w:rsid w:val="00670F5F"/>
    <w:rsid w:val="006B1491"/>
    <w:rsid w:val="007125AA"/>
    <w:rsid w:val="00781EC5"/>
    <w:rsid w:val="007A3406"/>
    <w:rsid w:val="008768BC"/>
    <w:rsid w:val="008B439A"/>
    <w:rsid w:val="008E17D6"/>
    <w:rsid w:val="0092686F"/>
    <w:rsid w:val="009453B1"/>
    <w:rsid w:val="00A202E7"/>
    <w:rsid w:val="00A73A91"/>
    <w:rsid w:val="00AC21E0"/>
    <w:rsid w:val="00B85BD4"/>
    <w:rsid w:val="00CE1341"/>
    <w:rsid w:val="00D365BB"/>
    <w:rsid w:val="00D756A7"/>
    <w:rsid w:val="00DB5D52"/>
    <w:rsid w:val="00DC0A5B"/>
    <w:rsid w:val="00DF567B"/>
    <w:rsid w:val="00E4731E"/>
    <w:rsid w:val="00E87261"/>
    <w:rsid w:val="00EC7794"/>
    <w:rsid w:val="04C40A71"/>
    <w:rsid w:val="06585F98"/>
    <w:rsid w:val="078F59E9"/>
    <w:rsid w:val="08225877"/>
    <w:rsid w:val="08591B53"/>
    <w:rsid w:val="08D12032"/>
    <w:rsid w:val="08E51639"/>
    <w:rsid w:val="0AE24082"/>
    <w:rsid w:val="0BC90460"/>
    <w:rsid w:val="0BD05E72"/>
    <w:rsid w:val="0C1D1A5F"/>
    <w:rsid w:val="0C8F3D96"/>
    <w:rsid w:val="0D42705A"/>
    <w:rsid w:val="0DC25855"/>
    <w:rsid w:val="0F9D693E"/>
    <w:rsid w:val="1273385B"/>
    <w:rsid w:val="14223741"/>
    <w:rsid w:val="146F07F3"/>
    <w:rsid w:val="149849F4"/>
    <w:rsid w:val="14B00DC9"/>
    <w:rsid w:val="14BC177F"/>
    <w:rsid w:val="14CB5B87"/>
    <w:rsid w:val="15353963"/>
    <w:rsid w:val="16C32A38"/>
    <w:rsid w:val="18117D55"/>
    <w:rsid w:val="18DF42F7"/>
    <w:rsid w:val="19061883"/>
    <w:rsid w:val="19765ECC"/>
    <w:rsid w:val="1A1B29A3"/>
    <w:rsid w:val="1B632FBD"/>
    <w:rsid w:val="1C181FF8"/>
    <w:rsid w:val="1DA9405E"/>
    <w:rsid w:val="1EC975DB"/>
    <w:rsid w:val="1F6966C8"/>
    <w:rsid w:val="213D1BBA"/>
    <w:rsid w:val="21717AB6"/>
    <w:rsid w:val="224D407F"/>
    <w:rsid w:val="24AA3A0B"/>
    <w:rsid w:val="26B80661"/>
    <w:rsid w:val="27AE7E86"/>
    <w:rsid w:val="27E014F2"/>
    <w:rsid w:val="28773C04"/>
    <w:rsid w:val="28FB65E3"/>
    <w:rsid w:val="2A3568FE"/>
    <w:rsid w:val="2AE61515"/>
    <w:rsid w:val="2BB81308"/>
    <w:rsid w:val="2C5F50DB"/>
    <w:rsid w:val="2DE24215"/>
    <w:rsid w:val="2DF81343"/>
    <w:rsid w:val="2E2E745B"/>
    <w:rsid w:val="2EE43FBD"/>
    <w:rsid w:val="2F13458E"/>
    <w:rsid w:val="2F4C3962"/>
    <w:rsid w:val="2FF7432F"/>
    <w:rsid w:val="30C10112"/>
    <w:rsid w:val="30E459D5"/>
    <w:rsid w:val="319770C5"/>
    <w:rsid w:val="31C8654E"/>
    <w:rsid w:val="35B306F2"/>
    <w:rsid w:val="360845B7"/>
    <w:rsid w:val="36A04C6E"/>
    <w:rsid w:val="37773C20"/>
    <w:rsid w:val="38203034"/>
    <w:rsid w:val="39851B52"/>
    <w:rsid w:val="3A03762F"/>
    <w:rsid w:val="3B90705F"/>
    <w:rsid w:val="3BD80A06"/>
    <w:rsid w:val="3C81109D"/>
    <w:rsid w:val="3D0E0B83"/>
    <w:rsid w:val="3D6F0EF6"/>
    <w:rsid w:val="3DB01C3A"/>
    <w:rsid w:val="3E4D56DB"/>
    <w:rsid w:val="3E9F7B48"/>
    <w:rsid w:val="3F27404B"/>
    <w:rsid w:val="3FF81676"/>
    <w:rsid w:val="403B4D4C"/>
    <w:rsid w:val="436A6833"/>
    <w:rsid w:val="442962A2"/>
    <w:rsid w:val="44D71174"/>
    <w:rsid w:val="44D75CFE"/>
    <w:rsid w:val="459B6D2C"/>
    <w:rsid w:val="45C06792"/>
    <w:rsid w:val="463F367D"/>
    <w:rsid w:val="469A3487"/>
    <w:rsid w:val="489C39A7"/>
    <w:rsid w:val="48C4659A"/>
    <w:rsid w:val="492011AC"/>
    <w:rsid w:val="49EC30CA"/>
    <w:rsid w:val="4A205A52"/>
    <w:rsid w:val="4B702A09"/>
    <w:rsid w:val="4E4168DE"/>
    <w:rsid w:val="4F212EC5"/>
    <w:rsid w:val="4FF93F58"/>
    <w:rsid w:val="5005686C"/>
    <w:rsid w:val="53941C87"/>
    <w:rsid w:val="56FE711B"/>
    <w:rsid w:val="57A31A70"/>
    <w:rsid w:val="5813200D"/>
    <w:rsid w:val="5980650D"/>
    <w:rsid w:val="5C433B7B"/>
    <w:rsid w:val="5D9B3D9F"/>
    <w:rsid w:val="5E8414E3"/>
    <w:rsid w:val="60FF065F"/>
    <w:rsid w:val="6162474A"/>
    <w:rsid w:val="62347E94"/>
    <w:rsid w:val="62CD4ACB"/>
    <w:rsid w:val="639C03E7"/>
    <w:rsid w:val="63C416EC"/>
    <w:rsid w:val="65FB005C"/>
    <w:rsid w:val="662F5543"/>
    <w:rsid w:val="66A82BFF"/>
    <w:rsid w:val="679F074B"/>
    <w:rsid w:val="68EF720B"/>
    <w:rsid w:val="6ACB3360"/>
    <w:rsid w:val="6BCC7390"/>
    <w:rsid w:val="6CAF33F2"/>
    <w:rsid w:val="72712A3F"/>
    <w:rsid w:val="74832969"/>
    <w:rsid w:val="762B70F2"/>
    <w:rsid w:val="766A6123"/>
    <w:rsid w:val="76AC2297"/>
    <w:rsid w:val="77550B81"/>
    <w:rsid w:val="78A05419"/>
    <w:rsid w:val="7B67100F"/>
    <w:rsid w:val="7DA22646"/>
    <w:rsid w:val="7EB8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3"/>
    <w:basedOn w:val="1"/>
    <w:next w:val="1"/>
    <w:link w:val="17"/>
    <w:qFormat/>
    <w:uiPriority w:val="0"/>
    <w:pPr>
      <w:keepNext/>
      <w:keepLines/>
      <w:autoSpaceDE/>
      <w:autoSpaceDN/>
      <w:spacing w:before="260" w:after="260" w:line="413" w:lineRule="auto"/>
      <w:jc w:val="both"/>
      <w:outlineLvl w:val="2"/>
    </w:pPr>
    <w:rPr>
      <w:rFonts w:ascii="Calibri" w:hAnsi="Calibri" w:cs="Times New Roman"/>
      <w:b/>
      <w:bCs/>
      <w:kern w:val="2"/>
      <w:sz w:val="32"/>
      <w:szCs w:val="32"/>
      <w:lang w:val="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Body Text"/>
    <w:basedOn w:val="1"/>
    <w:link w:val="16"/>
    <w:qFormat/>
    <w:uiPriority w:val="1"/>
    <w:pPr>
      <w:spacing w:before="190"/>
      <w:ind w:left="1104"/>
    </w:pPr>
    <w:rPr>
      <w:sz w:val="32"/>
      <w:szCs w:val="32"/>
    </w:rPr>
  </w:style>
  <w:style w:type="paragraph" w:styleId="5">
    <w:name w:val="Body Text Indent"/>
    <w:basedOn w:val="1"/>
    <w:link w:val="19"/>
    <w:autoRedefine/>
    <w:qFormat/>
    <w:uiPriority w:val="0"/>
    <w:pPr>
      <w:autoSpaceDE/>
      <w:autoSpaceDN/>
      <w:spacing w:after="120" w:line="360" w:lineRule="auto"/>
      <w:ind w:left="420" w:leftChars="200" w:firstLine="643" w:firstLineChars="200"/>
    </w:pPr>
    <w:rPr>
      <w:rFonts w:ascii="Times New Roman" w:hAnsi="Times New Roman" w:cs="Times New Roman"/>
      <w:color w:val="000000"/>
      <w:sz w:val="28"/>
      <w:szCs w:val="24"/>
      <w:lang w:val="en-US" w:eastAsia="en-US" w:bidi="en-US"/>
    </w:rPr>
  </w:style>
  <w:style w:type="paragraph" w:styleId="6">
    <w:name w:val="Body Text Indent 2"/>
    <w:basedOn w:val="1"/>
    <w:next w:val="7"/>
    <w:qFormat/>
    <w:uiPriority w:val="0"/>
    <w:pPr>
      <w:spacing w:after="120" w:line="480" w:lineRule="auto"/>
      <w:ind w:left="420" w:leftChars="200"/>
    </w:pPr>
    <w:rPr>
      <w:sz w:val="24"/>
      <w:szCs w:val="20"/>
    </w:rPr>
  </w:style>
  <w:style w:type="paragraph" w:styleId="7">
    <w:name w:val="Normal (Web)"/>
    <w:basedOn w:val="1"/>
    <w:qFormat/>
    <w:uiPriority w:val="99"/>
    <w:pPr>
      <w:widowControl/>
      <w:spacing w:before="100" w:beforeAutospacing="1" w:after="100" w:afterAutospacing="1"/>
      <w:jc w:val="left"/>
    </w:pPr>
    <w:rPr>
      <w:rFonts w:ascii="微软雅黑" w:hAnsi="微软雅黑" w:cs="宋体"/>
      <w:kern w:val="0"/>
      <w:sz w:val="24"/>
    </w:rPr>
  </w:style>
  <w:style w:type="paragraph" w:styleId="8">
    <w:name w:val="footer"/>
    <w:basedOn w:val="1"/>
    <w:link w:val="15"/>
    <w:qFormat/>
    <w:uiPriority w:val="99"/>
    <w:pPr>
      <w:tabs>
        <w:tab w:val="center" w:pos="4153"/>
        <w:tab w:val="right" w:pos="8306"/>
      </w:tabs>
      <w:autoSpaceDE/>
      <w:autoSpaceDN/>
      <w:snapToGrid w:val="0"/>
    </w:pPr>
    <w:rPr>
      <w:rFonts w:ascii="Calibri" w:hAnsi="Calibri"/>
      <w:kern w:val="2"/>
      <w:sz w:val="18"/>
      <w:szCs w:val="18"/>
      <w:lang w:val="en-US" w:bidi="ar-SA"/>
    </w:rPr>
  </w:style>
  <w:style w:type="paragraph" w:styleId="9">
    <w:name w:val="header"/>
    <w:basedOn w:val="1"/>
    <w:link w:val="14"/>
    <w:qFormat/>
    <w:uiPriority w:val="99"/>
    <w:pPr>
      <w:pBdr>
        <w:bottom w:val="single" w:color="auto" w:sz="6" w:space="1"/>
      </w:pBdr>
      <w:tabs>
        <w:tab w:val="center" w:pos="4153"/>
        <w:tab w:val="right" w:pos="8306"/>
      </w:tabs>
      <w:autoSpaceDE/>
      <w:autoSpaceDN/>
      <w:snapToGrid w:val="0"/>
      <w:jc w:val="center"/>
    </w:pPr>
    <w:rPr>
      <w:rFonts w:ascii="Calibri" w:hAnsi="Calibri"/>
      <w:kern w:val="2"/>
      <w:sz w:val="18"/>
      <w:szCs w:val="18"/>
      <w:lang w:val="en-US" w:bidi="ar-SA"/>
    </w:rPr>
  </w:style>
  <w:style w:type="paragraph" w:styleId="10">
    <w:name w:val="Body Text First Indent 2"/>
    <w:basedOn w:val="4"/>
    <w:next w:val="4"/>
    <w:qFormat/>
    <w:uiPriority w:val="0"/>
    <w:pPr>
      <w:spacing w:after="120"/>
      <w:ind w:left="420" w:leftChars="200" w:firstLine="420" w:firstLineChars="200"/>
    </w:pPr>
    <w:rPr>
      <w:sz w:val="21"/>
    </w:rPr>
  </w:style>
  <w:style w:type="table" w:styleId="12">
    <w:name w:val="Table Grid"/>
    <w:basedOn w:val="11"/>
    <w:qFormat/>
    <w:uiPriority w:val="3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character" w:customStyle="1" w:styleId="16">
    <w:name w:val="正文文本 Char"/>
    <w:basedOn w:val="13"/>
    <w:link w:val="4"/>
    <w:qFormat/>
    <w:uiPriority w:val="1"/>
    <w:rPr>
      <w:rFonts w:ascii="宋体" w:hAnsi="宋体" w:eastAsia="宋体" w:cs="宋体"/>
      <w:kern w:val="0"/>
      <w:sz w:val="32"/>
      <w:szCs w:val="32"/>
      <w:lang w:val="zh-CN" w:bidi="zh-CN"/>
    </w:rPr>
  </w:style>
  <w:style w:type="character" w:customStyle="1" w:styleId="17">
    <w:name w:val="标题 3 Char"/>
    <w:basedOn w:val="13"/>
    <w:link w:val="2"/>
    <w:qFormat/>
    <w:uiPriority w:val="0"/>
    <w:rPr>
      <w:rFonts w:cs="Times New Roman"/>
      <w:b/>
      <w:bCs/>
      <w:sz w:val="32"/>
      <w:szCs w:val="32"/>
    </w:rPr>
  </w:style>
  <w:style w:type="paragraph" w:styleId="18">
    <w:name w:val="List Paragraph"/>
    <w:basedOn w:val="1"/>
    <w:qFormat/>
    <w:uiPriority w:val="34"/>
    <w:pPr>
      <w:autoSpaceDE/>
      <w:autoSpaceDN/>
      <w:ind w:firstLine="420" w:firstLineChars="200"/>
      <w:jc w:val="both"/>
    </w:pPr>
    <w:rPr>
      <w:rFonts w:ascii="Calibri" w:hAnsi="Calibri" w:cs="Times New Roman"/>
      <w:kern w:val="2"/>
      <w:sz w:val="21"/>
      <w:lang w:val="en-US" w:bidi="ar-SA"/>
    </w:rPr>
  </w:style>
  <w:style w:type="character" w:customStyle="1" w:styleId="19">
    <w:name w:val="正文文本缩进 Char"/>
    <w:basedOn w:val="13"/>
    <w:link w:val="5"/>
    <w:qFormat/>
    <w:uiPriority w:val="0"/>
    <w:rPr>
      <w:rFonts w:ascii="Times New Roman" w:hAnsi="Times New Roman" w:cs="Times New Roman"/>
      <w:color w:val="000000"/>
      <w:kern w:val="0"/>
      <w:sz w:val="28"/>
      <w:szCs w:val="24"/>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5189</Words>
  <Characters>5372</Characters>
  <Lines>39</Lines>
  <Paragraphs>11</Paragraphs>
  <TotalTime>33</TotalTime>
  <ScaleCrop>false</ScaleCrop>
  <LinksUpToDate>false</LinksUpToDate>
  <CharactersWithSpaces>6050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2023-03-18T04:51:00Z</dcterms:created>
  <dc:creator>Administrator</dc:creator>
  <cp:lastModifiedBy>冬</cp:lastModifiedBy>
  <cp:lastPrinted>2026-05-09T08:51:00Z</cp:lastPrinted>
  <dcterms:modified xsi:type="dcterms:W3CDTF">2026-05-09T09:23:42Z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CDE497729FBF4621AE0CC71C987FC2F3_13</vt:lpwstr>
  </property>
  <property fmtid="{D5CDD505-2E9C-101B-9397-08002B2CF9AE}" pid="3" name="KSOProductBuildVer">
    <vt:lpwstr>2052-12.1.0.26375</vt:lpwstr>
  </property>
  <property fmtid="{D5CDD505-2E9C-101B-9397-08002B2CF9AE}" pid="4" name="KSOTemplateDocerSaveRecord">
    <vt:lpwstr>eyJoZGlkIjoiOWJjNTUwOWNiZjRjNTE2M2UxZjI5YmZiODIxMzJhMDUiLCJ1c2VySWQiOiI1Mzc1MDU2MTIifQ==</vt:lpwstr>
  </property>
</Properties>
</file>